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8349132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</w:t>
                  </w:r>
                  <w:r w:rsidR="00F45D1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</w:t>
                  </w:r>
                  <w:r w:rsidR="0061378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D056D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01E04E7B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DA7408">
                    <w:rPr>
                      <w:rFonts w:ascii="Book Antiqua" w:hAnsi="Book Antiqua"/>
                      <w:b/>
                      <w:sz w:val="20"/>
                      <w:szCs w:val="20"/>
                    </w:rPr>
                    <w:t>6</w:t>
                  </w:r>
                  <w:r w:rsidR="00DA7408" w:rsidRPr="00DA7408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DA7408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December 2021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6301F5EA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DA7408">
                    <w:rPr>
                      <w:rFonts w:ascii="Book Antiqua" w:hAnsi="Book Antiqua"/>
                      <w:sz w:val="20"/>
                      <w:szCs w:val="20"/>
                    </w:rPr>
                    <w:t>82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8C16ABC" w14:textId="7769F995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DA7408">
                    <w:rPr>
                      <w:rFonts w:ascii="Book Antiqua" w:hAnsi="Book Antiqua"/>
                      <w:sz w:val="20"/>
                      <w:szCs w:val="20"/>
                    </w:rPr>
                    <w:t>83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240F14F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A13D8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1F0D8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656B03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BBB9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5B2A06" w14:textId="2E094A48" w:rsidR="0047677A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DA7408">
                    <w:rPr>
                      <w:rFonts w:ascii="Book Antiqua" w:hAnsi="Book Antiqua"/>
                      <w:sz w:val="20"/>
                      <w:szCs w:val="20"/>
                    </w:rPr>
                    <w:t>84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</w:t>
                  </w:r>
                </w:p>
                <w:p w14:paraId="45D5CD94" w14:textId="363C7C69" w:rsidR="00315555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0F141" w14:textId="77777777" w:rsidR="00530AF7" w:rsidRDefault="00530A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72CE76" w14:textId="00123945" w:rsidR="00ED3A34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DA7408">
                    <w:rPr>
                      <w:rFonts w:ascii="Book Antiqua" w:hAnsi="Book Antiqua"/>
                      <w:sz w:val="20"/>
                      <w:szCs w:val="20"/>
                    </w:rPr>
                    <w:t>85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21-22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5FD941E6" w14:textId="2CC210B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07FA99" w14:textId="49258950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1191B6" w14:textId="18FC76FA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DA7408">
                    <w:rPr>
                      <w:rFonts w:ascii="Book Antiqua" w:hAnsi="Book Antiqua"/>
                      <w:sz w:val="20"/>
                      <w:szCs w:val="20"/>
                    </w:rPr>
                    <w:t>86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/21-22</w:t>
                  </w:r>
                </w:p>
                <w:p w14:paraId="61ED7871" w14:textId="6E326B27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45AAC9" w14:textId="4EB59EFC" w:rsidR="00F45D16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403B04" w14:textId="12DAEF58" w:rsidR="00F405F9" w:rsidRDefault="00F45D1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68628D"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2C6460F9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00A583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9F58C9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8D405F5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035A5A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79DBC5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B822D4" w14:textId="77777777" w:rsidR="00F405F9" w:rsidRDefault="00F405F9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92CB09" w14:textId="4BE9FAA7" w:rsidR="000209BF" w:rsidRDefault="00F405F9" w:rsidP="00DA740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3F3082B8" w14:textId="3271B0A7" w:rsidR="0068628D" w:rsidRDefault="000209B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F405F9">
                    <w:rPr>
                      <w:rFonts w:ascii="Book Antiqua" w:hAnsi="Book Antiqua"/>
                      <w:sz w:val="20"/>
                      <w:szCs w:val="20"/>
                    </w:rPr>
                    <w:t xml:space="preserve">       </w:t>
                  </w:r>
                  <w:r w:rsidR="0068628D">
                    <w:rPr>
                      <w:rFonts w:ascii="Book Antiqua" w:hAnsi="Book Antiqua"/>
                      <w:sz w:val="20"/>
                      <w:szCs w:val="20"/>
                    </w:rPr>
                    <w:t xml:space="preserve">         </w:t>
                  </w:r>
                </w:p>
                <w:p w14:paraId="0518CB00" w14:textId="4C53A011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2DF04BD5" w14:textId="77777777" w:rsidR="00BF0E70" w:rsidRDefault="00BF0E7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DA64A0" w14:textId="355336D7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6B96B1" w14:textId="3E80F42B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23F6BA" w14:textId="22BD26FF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8DCDFE" w14:textId="54245C71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00A00E" w14:textId="3208E239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DC3D4F" w14:textId="77777777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5C483283" w14:textId="2347BDE8" w:rsidR="0047677A" w:rsidRPr="00BC68BB" w:rsidRDefault="0081615F" w:rsidP="00DA740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         </w:t>
                  </w:r>
                </w:p>
              </w:tc>
              <w:tc>
                <w:tcPr>
                  <w:tcW w:w="6667" w:type="dxa"/>
                </w:tcPr>
                <w:p w14:paraId="0F2D0EAE" w14:textId="564AB7F1" w:rsidR="00C06466" w:rsidRPr="00D056D6" w:rsidRDefault="00AF6888" w:rsidP="00D610D3">
                  <w:pPr>
                    <w:ind w:right="-108"/>
                    <w:rPr>
                      <w:sz w:val="20"/>
                      <w:szCs w:val="20"/>
                    </w:rPr>
                  </w:pPr>
                  <w:r w:rsidRPr="00D056D6">
                    <w:rPr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 w:rsidRPr="00D056D6">
                    <w:rPr>
                      <w:sz w:val="20"/>
                      <w:szCs w:val="20"/>
                    </w:rPr>
                    <w:t>receive declarations of interest from Members as to disclosable pecuniary and other interests and the nature of those interests in relation to any agenda item</w:t>
                  </w:r>
                  <w:r w:rsidR="00363357" w:rsidRPr="00D056D6">
                    <w:rPr>
                      <w:sz w:val="20"/>
                      <w:szCs w:val="20"/>
                    </w:rPr>
                    <w:t xml:space="preserve"> </w:t>
                  </w:r>
                  <w:r w:rsidRPr="00D056D6">
                    <w:rPr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D056D6">
                    <w:rPr>
                      <w:sz w:val="20"/>
                      <w:szCs w:val="20"/>
                    </w:rPr>
                    <w:t xml:space="preserve"> </w:t>
                  </w:r>
                  <w:r w:rsidRPr="00D056D6">
                    <w:rPr>
                      <w:sz w:val="20"/>
                      <w:szCs w:val="20"/>
                    </w:rPr>
                    <w:t>open forum.</w:t>
                  </w:r>
                </w:p>
                <w:p w14:paraId="0B7F8520" w14:textId="3622D7AB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8DDE6" w14:textId="55E5A27C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BC19787" w14:textId="596A7F26" w:rsidR="00BF1EDF" w:rsidRDefault="00F45D16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minutes of 29</w:t>
                  </w:r>
                  <w:r w:rsidRPr="00F45D1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Book Antiqua" w:hAnsi="Book Antiqua"/>
                      <w:sz w:val="20"/>
                      <w:szCs w:val="20"/>
                    </w:rPr>
                    <w:t>September,</w:t>
                  </w:r>
                  <w:proofErr w:type="gramEnd"/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6</w:t>
                  </w:r>
                  <w:r w:rsidRPr="00F45D1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October, 3</w:t>
                  </w:r>
                  <w:r w:rsidRPr="00F45D16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2021</w:t>
                  </w:r>
                </w:p>
                <w:p w14:paraId="227B3916" w14:textId="6C49CDA4" w:rsid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235466" w14:textId="77777777" w:rsidR="0047677A" w:rsidRDefault="0047677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AE25A6" w14:textId="41A86A58" w:rsidR="0081615F" w:rsidRDefault="00DA7408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response to draft local plan consultation</w:t>
                  </w:r>
                </w:p>
                <w:p w14:paraId="2B003D3D" w14:textId="433A1A09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B75518" w14:textId="164879ED" w:rsidR="00BF0E70" w:rsidRDefault="00BF0E70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8BCD0D" w14:textId="47FC9725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Finance</w:t>
                  </w:r>
                </w:p>
                <w:p w14:paraId="403F46E0" w14:textId="568ED072" w:rsidR="0068628D" w:rsidRDefault="0068628D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DF93C9" w14:textId="52FA1F4B" w:rsidR="0068628D" w:rsidRDefault="0068628D" w:rsidP="0068628D">
                  <w:pPr>
                    <w:pStyle w:val="ListParagraph"/>
                    <w:widowControl w:val="0"/>
                    <w:numPr>
                      <w:ilvl w:val="0"/>
                      <w:numId w:val="38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Payments for signature </w:t>
                  </w:r>
                </w:p>
                <w:p w14:paraId="1599FDC7" w14:textId="4FA96E2B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F44E46" w14:textId="04EEBAC0" w:rsidR="0068628D" w:rsidRDefault="0068628D" w:rsidP="0068628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CAAAD0" w14:textId="7D98044D" w:rsidR="0081615F" w:rsidRDefault="00DA7408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</w:t>
                  </w:r>
                  <w:r w:rsidR="0081615F"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Accept notices &amp; Matters for the next Agenda</w:t>
                  </w:r>
                  <w:r w:rsidR="0081615F"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81615F"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 w:rsidR="0081615F"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="0081615F"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="0081615F"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="0081615F"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="0081615F"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81615F"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="0081615F"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="0081615F"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347F205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221B11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75195F" w14:textId="47523E25" w:rsidR="0081615F" w:rsidRDefault="0081615F" w:rsidP="0081615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="00BF0E70">
                    <w:rPr>
                      <w:rFonts w:ascii="Book Antiqua" w:hAnsi="Book Antiqua"/>
                      <w:sz w:val="20"/>
                      <w:szCs w:val="20"/>
                    </w:rPr>
                    <w:t>19</w:t>
                  </w:r>
                  <w:r w:rsidR="00BF0E70" w:rsidRPr="00BF0E70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BF0E70">
                    <w:rPr>
                      <w:rFonts w:ascii="Book Antiqua" w:hAnsi="Book Antiqua"/>
                      <w:sz w:val="20"/>
                      <w:szCs w:val="20"/>
                    </w:rPr>
                    <w:t xml:space="preserve"> January 2022</w:t>
                  </w:r>
                </w:p>
                <w:p w14:paraId="0F95A9B4" w14:textId="0C07CBCC" w:rsidR="0081615F" w:rsidRPr="00530AF7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ED3A34">
              <w:trPr>
                <w:trHeight w:val="387"/>
              </w:trPr>
              <w:tc>
                <w:tcPr>
                  <w:tcW w:w="1413" w:type="dxa"/>
                </w:tcPr>
                <w:p w14:paraId="6AA4A665" w14:textId="3EA0CA0F" w:rsidR="00EB5FB0" w:rsidRPr="00BC68BB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D3A34" w:rsidRDefault="0083045C" w:rsidP="00ED3A3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BE81FF9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350A" w14:textId="77777777" w:rsidR="00395DF5" w:rsidRDefault="00395DF5" w:rsidP="00676A77">
      <w:r>
        <w:separator/>
      </w:r>
    </w:p>
  </w:endnote>
  <w:endnote w:type="continuationSeparator" w:id="0">
    <w:p w14:paraId="39A2FAAD" w14:textId="77777777" w:rsidR="00395DF5" w:rsidRDefault="00395DF5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395DF5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89E5D" w14:textId="77777777" w:rsidR="00395DF5" w:rsidRDefault="00395DF5" w:rsidP="00676A77">
      <w:r>
        <w:separator/>
      </w:r>
    </w:p>
  </w:footnote>
  <w:footnote w:type="continuationSeparator" w:id="0">
    <w:p w14:paraId="6A2AABFC" w14:textId="77777777" w:rsidR="00395DF5" w:rsidRDefault="00395DF5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02851"/>
    <w:multiLevelType w:val="hybridMultilevel"/>
    <w:tmpl w:val="A5F40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7"/>
  </w:num>
  <w:num w:numId="4">
    <w:abstractNumId w:val="10"/>
  </w:num>
  <w:num w:numId="5">
    <w:abstractNumId w:val="17"/>
  </w:num>
  <w:num w:numId="6">
    <w:abstractNumId w:val="16"/>
  </w:num>
  <w:num w:numId="7">
    <w:abstractNumId w:val="13"/>
  </w:num>
  <w:num w:numId="8">
    <w:abstractNumId w:val="29"/>
  </w:num>
  <w:num w:numId="9">
    <w:abstractNumId w:val="30"/>
  </w:num>
  <w:num w:numId="10">
    <w:abstractNumId w:val="35"/>
  </w:num>
  <w:num w:numId="11">
    <w:abstractNumId w:val="1"/>
  </w:num>
  <w:num w:numId="12">
    <w:abstractNumId w:val="36"/>
  </w:num>
  <w:num w:numId="13">
    <w:abstractNumId w:val="11"/>
  </w:num>
  <w:num w:numId="14">
    <w:abstractNumId w:val="7"/>
  </w:num>
  <w:num w:numId="15">
    <w:abstractNumId w:val="28"/>
  </w:num>
  <w:num w:numId="16">
    <w:abstractNumId w:val="8"/>
  </w:num>
  <w:num w:numId="17">
    <w:abstractNumId w:val="2"/>
  </w:num>
  <w:num w:numId="18">
    <w:abstractNumId w:val="31"/>
  </w:num>
  <w:num w:numId="19">
    <w:abstractNumId w:val="23"/>
  </w:num>
  <w:num w:numId="20">
    <w:abstractNumId w:val="27"/>
  </w:num>
  <w:num w:numId="21">
    <w:abstractNumId w:val="12"/>
  </w:num>
  <w:num w:numId="22">
    <w:abstractNumId w:val="22"/>
  </w:num>
  <w:num w:numId="23">
    <w:abstractNumId w:val="4"/>
  </w:num>
  <w:num w:numId="24">
    <w:abstractNumId w:val="24"/>
  </w:num>
  <w:num w:numId="25">
    <w:abstractNumId w:val="9"/>
  </w:num>
  <w:num w:numId="26">
    <w:abstractNumId w:val="25"/>
  </w:num>
  <w:num w:numId="27">
    <w:abstractNumId w:val="33"/>
  </w:num>
  <w:num w:numId="28">
    <w:abstractNumId w:val="26"/>
  </w:num>
  <w:num w:numId="29">
    <w:abstractNumId w:val="32"/>
  </w:num>
  <w:num w:numId="30">
    <w:abstractNumId w:val="19"/>
  </w:num>
  <w:num w:numId="31">
    <w:abstractNumId w:val="15"/>
  </w:num>
  <w:num w:numId="32">
    <w:abstractNumId w:val="18"/>
  </w:num>
  <w:num w:numId="33">
    <w:abstractNumId w:val="5"/>
  </w:num>
  <w:num w:numId="34">
    <w:abstractNumId w:val="6"/>
  </w:num>
  <w:num w:numId="35">
    <w:abstractNumId w:val="14"/>
  </w:num>
  <w:num w:numId="36">
    <w:abstractNumId w:val="34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09BF"/>
    <w:rsid w:val="00023896"/>
    <w:rsid w:val="00024679"/>
    <w:rsid w:val="00031233"/>
    <w:rsid w:val="0003252C"/>
    <w:rsid w:val="00032982"/>
    <w:rsid w:val="00042A64"/>
    <w:rsid w:val="00045BC9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307"/>
    <w:rsid w:val="001145ED"/>
    <w:rsid w:val="00121D25"/>
    <w:rsid w:val="00125977"/>
    <w:rsid w:val="00125D66"/>
    <w:rsid w:val="001363EF"/>
    <w:rsid w:val="00147F35"/>
    <w:rsid w:val="0015033B"/>
    <w:rsid w:val="00157EB3"/>
    <w:rsid w:val="0018481A"/>
    <w:rsid w:val="00190688"/>
    <w:rsid w:val="001962D2"/>
    <w:rsid w:val="001A2A30"/>
    <w:rsid w:val="001A5151"/>
    <w:rsid w:val="001B3376"/>
    <w:rsid w:val="001B3E43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15555"/>
    <w:rsid w:val="00317D19"/>
    <w:rsid w:val="003217E0"/>
    <w:rsid w:val="00325F0F"/>
    <w:rsid w:val="00331639"/>
    <w:rsid w:val="003316F7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95DF5"/>
    <w:rsid w:val="003A1581"/>
    <w:rsid w:val="003A2A81"/>
    <w:rsid w:val="003A2F7D"/>
    <w:rsid w:val="003B3C2B"/>
    <w:rsid w:val="003B7648"/>
    <w:rsid w:val="003C2CEF"/>
    <w:rsid w:val="003C7147"/>
    <w:rsid w:val="003D3D0B"/>
    <w:rsid w:val="003D59A4"/>
    <w:rsid w:val="003E1917"/>
    <w:rsid w:val="003E2CFF"/>
    <w:rsid w:val="003E4F8E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677A"/>
    <w:rsid w:val="004834C8"/>
    <w:rsid w:val="0048445C"/>
    <w:rsid w:val="00487858"/>
    <w:rsid w:val="00493DAB"/>
    <w:rsid w:val="00495B46"/>
    <w:rsid w:val="004A1A1A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0AF7"/>
    <w:rsid w:val="00531673"/>
    <w:rsid w:val="005365C4"/>
    <w:rsid w:val="0054001D"/>
    <w:rsid w:val="00540474"/>
    <w:rsid w:val="00552663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E7BC0"/>
    <w:rsid w:val="005F0C7E"/>
    <w:rsid w:val="005F1B45"/>
    <w:rsid w:val="005F393F"/>
    <w:rsid w:val="005F7D1A"/>
    <w:rsid w:val="00600EB2"/>
    <w:rsid w:val="00606B08"/>
    <w:rsid w:val="00613784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628D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14AA"/>
    <w:rsid w:val="00773707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586E"/>
    <w:rsid w:val="007F661E"/>
    <w:rsid w:val="00810F01"/>
    <w:rsid w:val="00813191"/>
    <w:rsid w:val="008132E2"/>
    <w:rsid w:val="008150AA"/>
    <w:rsid w:val="0081615F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0219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21DB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D10B6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64A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74248"/>
    <w:rsid w:val="00B82076"/>
    <w:rsid w:val="00B84F22"/>
    <w:rsid w:val="00B90909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0E70"/>
    <w:rsid w:val="00BF1EDF"/>
    <w:rsid w:val="00BF25BF"/>
    <w:rsid w:val="00BF2C70"/>
    <w:rsid w:val="00BF5784"/>
    <w:rsid w:val="00C00D8F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503E4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056D6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A7408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A87"/>
    <w:rsid w:val="00E02BBF"/>
    <w:rsid w:val="00E04084"/>
    <w:rsid w:val="00E04227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DE0"/>
    <w:rsid w:val="00EA6D2E"/>
    <w:rsid w:val="00EB1285"/>
    <w:rsid w:val="00EB5FB0"/>
    <w:rsid w:val="00EB76D9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405F9"/>
    <w:rsid w:val="00F45D1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45E3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0BD6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3</cp:revision>
  <cp:lastPrinted>2016-07-20T10:26:00Z</cp:lastPrinted>
  <dcterms:created xsi:type="dcterms:W3CDTF">2021-11-30T13:07:00Z</dcterms:created>
  <dcterms:modified xsi:type="dcterms:W3CDTF">2021-11-30T13:10:00Z</dcterms:modified>
</cp:coreProperties>
</file>