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47B" w14:textId="5F87A9B5" w:rsidR="00915300" w:rsidRPr="00DF429F" w:rsidRDefault="00E13E3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7C753D">
            <w:pPr>
              <w:ind w:right="1488"/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6A693041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6203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Extraordinary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uncil meeting held on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Wednesday </w:t>
            </w:r>
            <w:r w:rsidR="00C64D4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C64D42" w:rsidRPr="00C64D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C64D4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October</w:t>
            </w:r>
            <w:r w:rsidR="006203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at 7.30pm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at</w:t>
            </w:r>
            <w:r w:rsidR="005675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Horningsea Village Hall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5120C438" w14:textId="442964AB" w:rsidR="003F7653" w:rsidRDefault="00C33E09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</w:t>
            </w:r>
            <w:r w:rsidR="00620395">
              <w:rPr>
                <w:sz w:val="22"/>
                <w:szCs w:val="22"/>
              </w:rPr>
              <w:t>Cllr Pleasants, Cllr Balm, Cllr Willia</w:t>
            </w:r>
            <w:r w:rsidR="00A4556C">
              <w:rPr>
                <w:sz w:val="22"/>
                <w:szCs w:val="22"/>
              </w:rPr>
              <w:t>ms</w:t>
            </w:r>
          </w:p>
          <w:p w14:paraId="3C1C1C54" w14:textId="77777777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0F51B0C5" w14:textId="77777777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223A6DCF" w14:textId="1D779311" w:rsidR="00CE5BAD" w:rsidRPr="00AF706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66172905" w14:textId="77777777" w:rsidR="00E7132A" w:rsidRDefault="00401440" w:rsidP="008175D5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50CCF053" w14:textId="77777777" w:rsidR="00E7132A" w:rsidRDefault="00E7132A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282609FF" w14:textId="218D9D01" w:rsidR="00AB3645" w:rsidRPr="00E7132A" w:rsidRDefault="00620395" w:rsidP="008175D5">
            <w:pPr>
              <w:jc w:val="both"/>
              <w:rPr>
                <w:bCs/>
                <w:sz w:val="22"/>
                <w:szCs w:val="22"/>
              </w:rPr>
            </w:pPr>
            <w:r w:rsidRPr="00E7132A">
              <w:rPr>
                <w:bCs/>
                <w:sz w:val="22"/>
                <w:szCs w:val="22"/>
              </w:rPr>
              <w:t>None</w:t>
            </w:r>
          </w:p>
          <w:p w14:paraId="65B4883C" w14:textId="59DB403C" w:rsidR="00CE5BAD" w:rsidRDefault="00CE5BAD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06EA10A1" w14:textId="7FFEC054" w:rsidR="002F5541" w:rsidRPr="00922C5A" w:rsidRDefault="002F5541" w:rsidP="00CE5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5C8C9786" w14:textId="0A52A5CB" w:rsidR="005710AB" w:rsidRPr="00AF706D" w:rsidRDefault="005710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74BF42C4" w:rsidR="00E328E5" w:rsidRPr="00AF706D" w:rsidRDefault="00A4556C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</w:t>
            </w:r>
            <w:r w:rsidR="000C483B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4D3BC1D" w14:textId="77777777" w:rsidR="0022033F" w:rsidRPr="00AF706D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643B4596" w14:textId="77777777" w:rsidR="00C64D42" w:rsidRDefault="00C64D42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Gingell</w:t>
            </w:r>
            <w:proofErr w:type="spellEnd"/>
          </w:p>
          <w:p w14:paraId="50E968ED" w14:textId="77777777" w:rsidR="00C64D42" w:rsidRDefault="00C64D42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Jessica Kitt</w:t>
            </w:r>
          </w:p>
          <w:p w14:paraId="256B3958" w14:textId="77777777" w:rsidR="00C64D42" w:rsidRDefault="00C64D42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William Neale</w:t>
            </w:r>
          </w:p>
          <w:p w14:paraId="1D83B85E" w14:textId="35633DB0" w:rsidR="00C64D42" w:rsidRDefault="00C64D42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Keith Long</w:t>
            </w:r>
          </w:p>
          <w:p w14:paraId="14E94487" w14:textId="73D2A570" w:rsidR="004E54B8" w:rsidRPr="00C64D42" w:rsidRDefault="00C64D42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Hayley Livermore</w:t>
            </w:r>
          </w:p>
          <w:p w14:paraId="277B2E4E" w14:textId="53F6B626" w:rsidR="00380248" w:rsidRPr="00380248" w:rsidRDefault="00380248" w:rsidP="00380248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0C483B" w:rsidRPr="00AF706D" w14:paraId="5C216A0F" w14:textId="77777777" w:rsidTr="002B5FF1">
        <w:tc>
          <w:tcPr>
            <w:tcW w:w="1240" w:type="dxa"/>
          </w:tcPr>
          <w:p w14:paraId="3EDC691E" w14:textId="5C6C1FF6" w:rsidR="000C483B" w:rsidRDefault="00A4556C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B3193D">
              <w:rPr>
                <w:rFonts w:ascii="Book Antiqua" w:hAnsi="Book Antiqua"/>
              </w:rPr>
              <w:t>9</w:t>
            </w:r>
            <w:r w:rsidR="000C483B">
              <w:rPr>
                <w:rFonts w:ascii="Book Antiqua" w:hAnsi="Book Antiqua"/>
              </w:rPr>
              <w:t>/21-22</w:t>
            </w:r>
          </w:p>
        </w:tc>
        <w:tc>
          <w:tcPr>
            <w:tcW w:w="6079" w:type="dxa"/>
          </w:tcPr>
          <w:p w14:paraId="69E5931B" w14:textId="76A4F252" w:rsidR="000C483B" w:rsidRDefault="000C483B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Declarations of interest</w:t>
            </w:r>
          </w:p>
          <w:p w14:paraId="30F11FC3" w14:textId="6A46C413" w:rsidR="00E7132A" w:rsidRDefault="00E7132A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7DD0204" w14:textId="0FF55C22" w:rsidR="00E7132A" w:rsidRPr="00E7132A" w:rsidRDefault="00E7132A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7132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None</w:t>
            </w:r>
          </w:p>
          <w:p w14:paraId="5B64664E" w14:textId="35B5A6DD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4CF2EAD" w14:textId="77777777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8B974F9" w14:textId="6C799049" w:rsidR="000C483B" w:rsidRPr="000C483B" w:rsidRDefault="000C483B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93C76" w14:textId="77777777" w:rsidR="000C483B" w:rsidRPr="00AF706D" w:rsidRDefault="000C483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6ABE2A49" w14:textId="77777777" w:rsidTr="002B5FF1">
        <w:tc>
          <w:tcPr>
            <w:tcW w:w="1240" w:type="dxa"/>
          </w:tcPr>
          <w:p w14:paraId="295D99CD" w14:textId="01D1554B" w:rsidR="00C33E09" w:rsidRDefault="00A4556C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</w:t>
            </w:r>
            <w:r w:rsidR="000C483B">
              <w:rPr>
                <w:rFonts w:ascii="Book Antiqua" w:hAnsi="Book Antiqua"/>
              </w:rPr>
              <w:t>/21-22</w:t>
            </w:r>
          </w:p>
          <w:p w14:paraId="298D01F5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4C89111A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305C50DA" w14:textId="39A9DD75" w:rsidR="000C483B" w:rsidRPr="00AF706D" w:rsidRDefault="000C483B" w:rsidP="007C753D">
            <w:pPr>
              <w:pStyle w:val="TableStyle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14:paraId="4A1B36AB" w14:textId="77777777" w:rsidR="00A4556C" w:rsidRPr="00DF48C5" w:rsidRDefault="00A4556C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Demolition of existing single </w:t>
            </w:r>
            <w:proofErr w:type="spellStart"/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>storey</w:t>
            </w:r>
            <w:proofErr w:type="spellEnd"/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part glazed extension and detached WC and store. Erection of detached garage and single </w:t>
            </w:r>
            <w:proofErr w:type="spellStart"/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>storey</w:t>
            </w:r>
            <w:proofErr w:type="spellEnd"/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extension to house along with new connecting doorway and entrances paths</w:t>
            </w:r>
          </w:p>
          <w:p w14:paraId="110D1CD5" w14:textId="77777777" w:rsidR="00A4556C" w:rsidRPr="00DF48C5" w:rsidRDefault="00A4556C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Site address: Conservators House </w:t>
            </w:r>
            <w:proofErr w:type="spellStart"/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>Clayhithe</w:t>
            </w:r>
            <w:proofErr w:type="spellEnd"/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Road Horningsea</w:t>
            </w:r>
          </w:p>
          <w:p w14:paraId="3F17E1A2" w14:textId="5C8B3131" w:rsidR="00A4556C" w:rsidRPr="00DF48C5" w:rsidRDefault="00A4556C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F48C5">
              <w:rPr>
                <w:rFonts w:ascii="Book Antiqua" w:hAnsi="Book Antiqua"/>
                <w:b/>
                <w:bCs/>
                <w:sz w:val="20"/>
                <w:szCs w:val="20"/>
              </w:rPr>
              <w:t>Reference: 21/04163/LBC</w:t>
            </w:r>
          </w:p>
          <w:p w14:paraId="62EAFAAB" w14:textId="6B9F521A" w:rsidR="00A4556C" w:rsidRPr="00DF48C5" w:rsidRDefault="00A4556C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5A1DA36F" w14:textId="3E13BA0F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  <w:p w14:paraId="15D59809" w14:textId="5C4AC9DA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Approved with the following comments:</w:t>
            </w:r>
          </w:p>
          <w:p w14:paraId="3C2E95A6" w14:textId="622FD8E5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  <w:p w14:paraId="60A0AFFE" w14:textId="42529377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A4556C">
              <w:rPr>
                <w:rFonts w:ascii="Book Antiqua" w:hAnsi="Book Antiqua"/>
                <w:sz w:val="20"/>
                <w:szCs w:val="20"/>
              </w:rPr>
              <w:t>-</w:t>
            </w:r>
            <w:r w:rsidRPr="00A4556C">
              <w:rPr>
                <w:rFonts w:ascii="Book Antiqua" w:hAnsi="Book Antiqua"/>
                <w:sz w:val="20"/>
                <w:szCs w:val="20"/>
              </w:rPr>
              <w:tab/>
              <w:t xml:space="preserve">Traffic on </w:t>
            </w:r>
            <w:proofErr w:type="spellStart"/>
            <w:r w:rsidRPr="00A4556C">
              <w:rPr>
                <w:rFonts w:ascii="Book Antiqua" w:hAnsi="Book Antiqua"/>
                <w:sz w:val="20"/>
                <w:szCs w:val="20"/>
              </w:rPr>
              <w:t>Clayhithe</w:t>
            </w:r>
            <w:proofErr w:type="spellEnd"/>
            <w:r w:rsidRPr="00A4556C">
              <w:rPr>
                <w:rFonts w:ascii="Book Antiqua" w:hAnsi="Book Antiqua"/>
                <w:sz w:val="20"/>
                <w:szCs w:val="20"/>
              </w:rPr>
              <w:t xml:space="preserve"> Road should not be affected by construction traffic. Any construction traffic should be given access around the north side of the property (near the conservator</w:t>
            </w:r>
            <w:r w:rsidR="00DF48C5">
              <w:rPr>
                <w:rFonts w:ascii="Book Antiqua" w:hAnsi="Book Antiqua"/>
                <w:sz w:val="20"/>
                <w:szCs w:val="20"/>
              </w:rPr>
              <w:t>’</w:t>
            </w:r>
            <w:r w:rsidRPr="00A4556C">
              <w:rPr>
                <w:rFonts w:ascii="Book Antiqua" w:hAnsi="Book Antiqua"/>
                <w:sz w:val="20"/>
                <w:szCs w:val="20"/>
              </w:rPr>
              <w:t>s yard)</w:t>
            </w:r>
          </w:p>
          <w:p w14:paraId="7E9B4E4B" w14:textId="27179985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  <w:p w14:paraId="4F6949F9" w14:textId="6CCBD649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A4556C">
              <w:rPr>
                <w:rFonts w:ascii="Book Antiqua" w:hAnsi="Book Antiqua"/>
                <w:sz w:val="20"/>
                <w:szCs w:val="20"/>
              </w:rPr>
              <w:t>-</w:t>
            </w:r>
            <w:r w:rsidRPr="00A4556C">
              <w:rPr>
                <w:rFonts w:ascii="Book Antiqua" w:hAnsi="Book Antiqua"/>
                <w:sz w:val="20"/>
                <w:szCs w:val="20"/>
              </w:rPr>
              <w:tab/>
              <w:t>Care should be taken during construction so that the river is not impacted by construction waste.</w:t>
            </w:r>
          </w:p>
          <w:p w14:paraId="62E8AA26" w14:textId="12D468EC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  <w:p w14:paraId="79C9D589" w14:textId="552F48BA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Proposed by RB, seconded by TP</w:t>
            </w:r>
          </w:p>
          <w:p w14:paraId="1237DDEB" w14:textId="77777777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  <w:p w14:paraId="09148C26" w14:textId="69A688CD" w:rsidR="00B3193D" w:rsidRPr="00CE5BAD" w:rsidRDefault="00B3193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51372A" w14:textId="77777777" w:rsidR="00C33E09" w:rsidRPr="00AF706D" w:rsidRDefault="00C33E09" w:rsidP="00E328E5">
            <w:pPr>
              <w:rPr>
                <w:sz w:val="22"/>
                <w:szCs w:val="22"/>
              </w:rPr>
            </w:pPr>
          </w:p>
        </w:tc>
      </w:tr>
      <w:tr w:rsidR="00A4556C" w:rsidRPr="00AF706D" w14:paraId="5EF51D07" w14:textId="77777777" w:rsidTr="002B5FF1">
        <w:tc>
          <w:tcPr>
            <w:tcW w:w="1240" w:type="dxa"/>
          </w:tcPr>
          <w:p w14:paraId="019ABF00" w14:textId="7FEE6A96" w:rsidR="00A4556C" w:rsidRDefault="00A4556C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61/21-22</w:t>
            </w:r>
          </w:p>
        </w:tc>
        <w:tc>
          <w:tcPr>
            <w:tcW w:w="6079" w:type="dxa"/>
          </w:tcPr>
          <w:p w14:paraId="504BD73A" w14:textId="04D48321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OxCam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Arc consultation</w:t>
            </w:r>
          </w:p>
          <w:p w14:paraId="67B72DC7" w14:textId="79640C3F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  <w:p w14:paraId="5D30A117" w14:textId="77777777" w:rsidR="00A4556C" w:rsidRPr="00A4556C" w:rsidRDefault="00A4556C" w:rsidP="00A4556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  <w:lang w:eastAsia="en-GB"/>
              </w:rPr>
            </w:pPr>
            <w:r w:rsidRPr="00A4556C">
              <w:rPr>
                <w:rFonts w:ascii="Book Antiqua" w:hAnsi="Book Antiqua"/>
                <w:sz w:val="20"/>
                <w:szCs w:val="20"/>
              </w:rPr>
              <w:t xml:space="preserve">More consideration of the </w:t>
            </w:r>
            <w:proofErr w:type="spellStart"/>
            <w:r w:rsidRPr="00A4556C">
              <w:rPr>
                <w:rFonts w:ascii="Book Antiqua" w:hAnsi="Book Antiqua"/>
                <w:sz w:val="20"/>
                <w:szCs w:val="20"/>
              </w:rPr>
              <w:t>OxCam</w:t>
            </w:r>
            <w:proofErr w:type="spellEnd"/>
            <w:r w:rsidRPr="00A4556C">
              <w:rPr>
                <w:rFonts w:ascii="Book Antiqua" w:hAnsi="Book Antiqua"/>
                <w:sz w:val="20"/>
                <w:szCs w:val="20"/>
              </w:rPr>
              <w:t xml:space="preserve"> Arc is required. Horningsea PC has decided not to comment at this stage. (Proposed: RB, Seconded: EW)</w:t>
            </w:r>
          </w:p>
          <w:p w14:paraId="0E36CEBE" w14:textId="67A5FA41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  <w:p w14:paraId="657E8865" w14:textId="77777777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  <w:lang w:eastAsia="en-GB"/>
              </w:rPr>
            </w:pPr>
          </w:p>
          <w:p w14:paraId="289E02B2" w14:textId="77777777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DA3A22" w14:textId="77777777" w:rsidR="00A4556C" w:rsidRPr="00AF706D" w:rsidRDefault="00A4556C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114DF461" w:rsidR="005710AB" w:rsidRPr="00AF706D" w:rsidRDefault="005710AB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9" w:type="dxa"/>
          </w:tcPr>
          <w:p w14:paraId="7C6ACBFD" w14:textId="530406F1" w:rsidR="00657E9A" w:rsidRDefault="00E7132A" w:rsidP="00234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Meeting closed at </w:t>
            </w:r>
            <w:r w:rsidR="00A4556C">
              <w:rPr>
                <w:b/>
                <w:bCs/>
                <w:sz w:val="22"/>
                <w:szCs w:val="22"/>
              </w:rPr>
              <w:t>20:10</w:t>
            </w:r>
          </w:p>
          <w:p w14:paraId="4D0F5522" w14:textId="6041DCEF" w:rsidR="00935DD7" w:rsidRDefault="00935DD7" w:rsidP="0023406A">
            <w:pPr>
              <w:rPr>
                <w:b/>
                <w:bCs/>
                <w:sz w:val="22"/>
                <w:szCs w:val="22"/>
              </w:rPr>
            </w:pPr>
          </w:p>
          <w:p w14:paraId="750C6D94" w14:textId="5F8B9719" w:rsidR="00054331" w:rsidRPr="00054331" w:rsidRDefault="00054331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6E5A" w14:textId="77777777" w:rsidR="004131D3" w:rsidRDefault="004131D3" w:rsidP="00676A77">
      <w:r>
        <w:separator/>
      </w:r>
    </w:p>
  </w:endnote>
  <w:endnote w:type="continuationSeparator" w:id="0">
    <w:p w14:paraId="488BE2B5" w14:textId="77777777" w:rsidR="004131D3" w:rsidRDefault="004131D3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994" w14:textId="77777777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A47226" w:rsidRPr="002165B0" w:rsidRDefault="004131D3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A47226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A47226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A47226" w:rsidRDefault="00A47226" w:rsidP="00676A77">
    <w:pPr>
      <w:jc w:val="center"/>
    </w:pPr>
  </w:p>
  <w:p w14:paraId="3E423A28" w14:textId="77777777" w:rsidR="00A47226" w:rsidRDefault="00A47226" w:rsidP="00676A77">
    <w:pPr>
      <w:jc w:val="center"/>
    </w:pPr>
  </w:p>
  <w:p w14:paraId="0DBDD5B2" w14:textId="77777777" w:rsidR="00A47226" w:rsidRPr="00676A77" w:rsidRDefault="00A47226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D68A" w14:textId="77777777" w:rsidR="004131D3" w:rsidRDefault="004131D3" w:rsidP="00676A77">
      <w:r>
        <w:separator/>
      </w:r>
    </w:p>
  </w:footnote>
  <w:footnote w:type="continuationSeparator" w:id="0">
    <w:p w14:paraId="0170BDF1" w14:textId="77777777" w:rsidR="004131D3" w:rsidRDefault="004131D3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0" w14:textId="2FF78CE9" w:rsidR="00A47226" w:rsidRPr="003F35EE" w:rsidRDefault="00A47226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A47226" w:rsidRPr="003F35EE" w:rsidRDefault="00A47226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95BC3"/>
    <w:multiLevelType w:val="hybridMultilevel"/>
    <w:tmpl w:val="5100F7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90301"/>
    <w:multiLevelType w:val="hybridMultilevel"/>
    <w:tmpl w:val="D956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3F8"/>
    <w:multiLevelType w:val="hybridMultilevel"/>
    <w:tmpl w:val="A484F15A"/>
    <w:lvl w:ilvl="0" w:tplc="B352E2CE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0AD7FE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607FC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6DE44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3AAD40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5C2A3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2E9C0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A5E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3E9AFC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348E7"/>
    <w:multiLevelType w:val="hybridMultilevel"/>
    <w:tmpl w:val="2082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26F52"/>
    <w:multiLevelType w:val="hybridMultilevel"/>
    <w:tmpl w:val="D27C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3878"/>
    <w:multiLevelType w:val="hybridMultilevel"/>
    <w:tmpl w:val="46C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C22C8"/>
    <w:multiLevelType w:val="hybridMultilevel"/>
    <w:tmpl w:val="5716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0C67"/>
    <w:multiLevelType w:val="hybridMultilevel"/>
    <w:tmpl w:val="D98C7F3C"/>
    <w:lvl w:ilvl="0" w:tplc="B70A83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D8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961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29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785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F84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6D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66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C0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BA0BCE"/>
    <w:multiLevelType w:val="hybridMultilevel"/>
    <w:tmpl w:val="6DDE43D8"/>
    <w:lvl w:ilvl="0" w:tplc="62E431A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2BB0"/>
    <w:multiLevelType w:val="hybridMultilevel"/>
    <w:tmpl w:val="5D18C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6"/>
  </w:num>
  <w:num w:numId="8">
    <w:abstractNumId w:val="1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8"/>
  </w:num>
  <w:num w:numId="14">
    <w:abstractNumId w:val="17"/>
  </w:num>
  <w:num w:numId="15">
    <w:abstractNumId w:val="21"/>
  </w:num>
  <w:num w:numId="16">
    <w:abstractNumId w:val="5"/>
  </w:num>
  <w:num w:numId="17">
    <w:abstractNumId w:val="7"/>
  </w:num>
  <w:num w:numId="18">
    <w:abstractNumId w:val="15"/>
  </w:num>
  <w:num w:numId="19">
    <w:abstractNumId w:val="10"/>
  </w:num>
  <w:num w:numId="20">
    <w:abstractNumId w:val="12"/>
  </w:num>
  <w:num w:numId="21">
    <w:abstractNumId w:val="11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03D09"/>
    <w:rsid w:val="00010E4B"/>
    <w:rsid w:val="00042D28"/>
    <w:rsid w:val="00047934"/>
    <w:rsid w:val="0005045B"/>
    <w:rsid w:val="00054331"/>
    <w:rsid w:val="00054F95"/>
    <w:rsid w:val="00061B2E"/>
    <w:rsid w:val="00063DD6"/>
    <w:rsid w:val="00064FE8"/>
    <w:rsid w:val="000763C2"/>
    <w:rsid w:val="00082BD8"/>
    <w:rsid w:val="0008567A"/>
    <w:rsid w:val="00097E4E"/>
    <w:rsid w:val="000A4D84"/>
    <w:rsid w:val="000A5A15"/>
    <w:rsid w:val="000B3738"/>
    <w:rsid w:val="000B3A9A"/>
    <w:rsid w:val="000B54DA"/>
    <w:rsid w:val="000C46BC"/>
    <w:rsid w:val="000C483B"/>
    <w:rsid w:val="000D4CF0"/>
    <w:rsid w:val="000E44DD"/>
    <w:rsid w:val="00101CD5"/>
    <w:rsid w:val="001058A8"/>
    <w:rsid w:val="0010769E"/>
    <w:rsid w:val="001102CD"/>
    <w:rsid w:val="00111125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0BA5"/>
    <w:rsid w:val="001730D2"/>
    <w:rsid w:val="001761D5"/>
    <w:rsid w:val="001847FD"/>
    <w:rsid w:val="001909B5"/>
    <w:rsid w:val="0019472C"/>
    <w:rsid w:val="00196866"/>
    <w:rsid w:val="001979A0"/>
    <w:rsid w:val="001A01A9"/>
    <w:rsid w:val="001A0BAF"/>
    <w:rsid w:val="001B0510"/>
    <w:rsid w:val="001B4B61"/>
    <w:rsid w:val="001C2EED"/>
    <w:rsid w:val="001C64C7"/>
    <w:rsid w:val="001D3364"/>
    <w:rsid w:val="001E707A"/>
    <w:rsid w:val="001E7245"/>
    <w:rsid w:val="001F5D8F"/>
    <w:rsid w:val="00213A75"/>
    <w:rsid w:val="002165B0"/>
    <w:rsid w:val="00217B88"/>
    <w:rsid w:val="0022033F"/>
    <w:rsid w:val="0022134D"/>
    <w:rsid w:val="00221629"/>
    <w:rsid w:val="0023406A"/>
    <w:rsid w:val="00235AEE"/>
    <w:rsid w:val="0024660E"/>
    <w:rsid w:val="002515BC"/>
    <w:rsid w:val="00265079"/>
    <w:rsid w:val="002714CC"/>
    <w:rsid w:val="002835C4"/>
    <w:rsid w:val="00294003"/>
    <w:rsid w:val="002A435D"/>
    <w:rsid w:val="002B09B7"/>
    <w:rsid w:val="002B59A0"/>
    <w:rsid w:val="002B5FF1"/>
    <w:rsid w:val="002C114A"/>
    <w:rsid w:val="002C37AA"/>
    <w:rsid w:val="002D138C"/>
    <w:rsid w:val="002E0E71"/>
    <w:rsid w:val="002E515E"/>
    <w:rsid w:val="002E6498"/>
    <w:rsid w:val="002F098C"/>
    <w:rsid w:val="002F1E86"/>
    <w:rsid w:val="002F32F0"/>
    <w:rsid w:val="002F5541"/>
    <w:rsid w:val="002F72E6"/>
    <w:rsid w:val="002F797F"/>
    <w:rsid w:val="00307153"/>
    <w:rsid w:val="0031160C"/>
    <w:rsid w:val="003367F7"/>
    <w:rsid w:val="00346586"/>
    <w:rsid w:val="003475D1"/>
    <w:rsid w:val="00351D2D"/>
    <w:rsid w:val="0036206F"/>
    <w:rsid w:val="00377C2A"/>
    <w:rsid w:val="00380248"/>
    <w:rsid w:val="003838B2"/>
    <w:rsid w:val="003841DC"/>
    <w:rsid w:val="00386535"/>
    <w:rsid w:val="00396DEA"/>
    <w:rsid w:val="003A4882"/>
    <w:rsid w:val="003A6082"/>
    <w:rsid w:val="003B5A35"/>
    <w:rsid w:val="003C0BEB"/>
    <w:rsid w:val="003C0BEC"/>
    <w:rsid w:val="003C1F5C"/>
    <w:rsid w:val="003C6B02"/>
    <w:rsid w:val="003D016D"/>
    <w:rsid w:val="003D036B"/>
    <w:rsid w:val="003D46EC"/>
    <w:rsid w:val="003D6430"/>
    <w:rsid w:val="003D6E24"/>
    <w:rsid w:val="003E06A7"/>
    <w:rsid w:val="003E31BD"/>
    <w:rsid w:val="003F2D5E"/>
    <w:rsid w:val="003F35EE"/>
    <w:rsid w:val="003F47D4"/>
    <w:rsid w:val="003F73D0"/>
    <w:rsid w:val="003F7653"/>
    <w:rsid w:val="00400A86"/>
    <w:rsid w:val="00401440"/>
    <w:rsid w:val="00401D33"/>
    <w:rsid w:val="004053C9"/>
    <w:rsid w:val="00405FFB"/>
    <w:rsid w:val="004131D3"/>
    <w:rsid w:val="00414534"/>
    <w:rsid w:val="00415D62"/>
    <w:rsid w:val="004335B6"/>
    <w:rsid w:val="00436CFC"/>
    <w:rsid w:val="00437013"/>
    <w:rsid w:val="00442E85"/>
    <w:rsid w:val="00444C1A"/>
    <w:rsid w:val="00444F45"/>
    <w:rsid w:val="004617B9"/>
    <w:rsid w:val="00463246"/>
    <w:rsid w:val="0047536D"/>
    <w:rsid w:val="00481111"/>
    <w:rsid w:val="00497AE7"/>
    <w:rsid w:val="004A0BA1"/>
    <w:rsid w:val="004B5572"/>
    <w:rsid w:val="004C1373"/>
    <w:rsid w:val="004D1F41"/>
    <w:rsid w:val="004E202A"/>
    <w:rsid w:val="004E54B8"/>
    <w:rsid w:val="004E7096"/>
    <w:rsid w:val="004F71BA"/>
    <w:rsid w:val="0051289E"/>
    <w:rsid w:val="00523995"/>
    <w:rsid w:val="00523C71"/>
    <w:rsid w:val="00526804"/>
    <w:rsid w:val="00531673"/>
    <w:rsid w:val="00534C75"/>
    <w:rsid w:val="00540872"/>
    <w:rsid w:val="00547999"/>
    <w:rsid w:val="0055618C"/>
    <w:rsid w:val="005603AB"/>
    <w:rsid w:val="00561DEF"/>
    <w:rsid w:val="00565969"/>
    <w:rsid w:val="0056631F"/>
    <w:rsid w:val="005675CB"/>
    <w:rsid w:val="005709E6"/>
    <w:rsid w:val="005710AB"/>
    <w:rsid w:val="00573276"/>
    <w:rsid w:val="005841F2"/>
    <w:rsid w:val="005942E6"/>
    <w:rsid w:val="005A33B0"/>
    <w:rsid w:val="005A3DDD"/>
    <w:rsid w:val="005A5E30"/>
    <w:rsid w:val="005B293F"/>
    <w:rsid w:val="005B3205"/>
    <w:rsid w:val="005C5553"/>
    <w:rsid w:val="005D2D89"/>
    <w:rsid w:val="005D750B"/>
    <w:rsid w:val="005E76CA"/>
    <w:rsid w:val="005F0286"/>
    <w:rsid w:val="005F19DD"/>
    <w:rsid w:val="005F3E70"/>
    <w:rsid w:val="005F43A2"/>
    <w:rsid w:val="005F59A3"/>
    <w:rsid w:val="00611FD6"/>
    <w:rsid w:val="006138B1"/>
    <w:rsid w:val="00620395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576E8"/>
    <w:rsid w:val="00657E9A"/>
    <w:rsid w:val="00660C0A"/>
    <w:rsid w:val="00663C22"/>
    <w:rsid w:val="006643E3"/>
    <w:rsid w:val="00676A77"/>
    <w:rsid w:val="00676F25"/>
    <w:rsid w:val="0067758E"/>
    <w:rsid w:val="006852B9"/>
    <w:rsid w:val="006915E6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17150"/>
    <w:rsid w:val="00721968"/>
    <w:rsid w:val="00732474"/>
    <w:rsid w:val="007365B4"/>
    <w:rsid w:val="0073691F"/>
    <w:rsid w:val="00737C60"/>
    <w:rsid w:val="00740EB0"/>
    <w:rsid w:val="00752C8A"/>
    <w:rsid w:val="00762439"/>
    <w:rsid w:val="007772EA"/>
    <w:rsid w:val="007841E1"/>
    <w:rsid w:val="007902AB"/>
    <w:rsid w:val="00790C05"/>
    <w:rsid w:val="007957BB"/>
    <w:rsid w:val="007966A2"/>
    <w:rsid w:val="007A0F48"/>
    <w:rsid w:val="007A2038"/>
    <w:rsid w:val="007A7953"/>
    <w:rsid w:val="007B0927"/>
    <w:rsid w:val="007B291E"/>
    <w:rsid w:val="007C753D"/>
    <w:rsid w:val="007D65C9"/>
    <w:rsid w:val="007D6FF7"/>
    <w:rsid w:val="007D715E"/>
    <w:rsid w:val="007E0BC6"/>
    <w:rsid w:val="007E1B4D"/>
    <w:rsid w:val="007F01D7"/>
    <w:rsid w:val="007F309D"/>
    <w:rsid w:val="00805268"/>
    <w:rsid w:val="00806CBF"/>
    <w:rsid w:val="008128A4"/>
    <w:rsid w:val="008175D5"/>
    <w:rsid w:val="00817DBB"/>
    <w:rsid w:val="0082694E"/>
    <w:rsid w:val="008303ED"/>
    <w:rsid w:val="00834CB9"/>
    <w:rsid w:val="00835894"/>
    <w:rsid w:val="0086090C"/>
    <w:rsid w:val="00860FF9"/>
    <w:rsid w:val="00863A57"/>
    <w:rsid w:val="00871985"/>
    <w:rsid w:val="008752DF"/>
    <w:rsid w:val="00882CA5"/>
    <w:rsid w:val="008864B0"/>
    <w:rsid w:val="008922A8"/>
    <w:rsid w:val="008925F8"/>
    <w:rsid w:val="008A34E9"/>
    <w:rsid w:val="008B70C6"/>
    <w:rsid w:val="008C01DB"/>
    <w:rsid w:val="008C1195"/>
    <w:rsid w:val="008D04C0"/>
    <w:rsid w:val="008D2AF8"/>
    <w:rsid w:val="008E4392"/>
    <w:rsid w:val="008E6DE0"/>
    <w:rsid w:val="008F184C"/>
    <w:rsid w:val="00914995"/>
    <w:rsid w:val="00914D51"/>
    <w:rsid w:val="00915300"/>
    <w:rsid w:val="009208D3"/>
    <w:rsid w:val="00922C5A"/>
    <w:rsid w:val="00922ECC"/>
    <w:rsid w:val="00925479"/>
    <w:rsid w:val="00925EE1"/>
    <w:rsid w:val="00926166"/>
    <w:rsid w:val="00935DD7"/>
    <w:rsid w:val="00946441"/>
    <w:rsid w:val="00954730"/>
    <w:rsid w:val="00967DFF"/>
    <w:rsid w:val="00973AE8"/>
    <w:rsid w:val="00975506"/>
    <w:rsid w:val="00983C09"/>
    <w:rsid w:val="00984E51"/>
    <w:rsid w:val="00987666"/>
    <w:rsid w:val="00991BE1"/>
    <w:rsid w:val="009A35B5"/>
    <w:rsid w:val="009A695E"/>
    <w:rsid w:val="009B1B6F"/>
    <w:rsid w:val="009C1778"/>
    <w:rsid w:val="009C2E2F"/>
    <w:rsid w:val="009C33DF"/>
    <w:rsid w:val="009C3D7F"/>
    <w:rsid w:val="009C75A1"/>
    <w:rsid w:val="009D3B33"/>
    <w:rsid w:val="009D5C16"/>
    <w:rsid w:val="009E6EBE"/>
    <w:rsid w:val="009E7894"/>
    <w:rsid w:val="009F1536"/>
    <w:rsid w:val="009F3663"/>
    <w:rsid w:val="009F4E19"/>
    <w:rsid w:val="00A0665B"/>
    <w:rsid w:val="00A10BD0"/>
    <w:rsid w:val="00A1455D"/>
    <w:rsid w:val="00A23E69"/>
    <w:rsid w:val="00A30AEC"/>
    <w:rsid w:val="00A348E6"/>
    <w:rsid w:val="00A412B4"/>
    <w:rsid w:val="00A41FCC"/>
    <w:rsid w:val="00A43472"/>
    <w:rsid w:val="00A44D5B"/>
    <w:rsid w:val="00A45475"/>
    <w:rsid w:val="00A4556C"/>
    <w:rsid w:val="00A45A57"/>
    <w:rsid w:val="00A47226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8406D"/>
    <w:rsid w:val="00A916F1"/>
    <w:rsid w:val="00A93AED"/>
    <w:rsid w:val="00A952FB"/>
    <w:rsid w:val="00AB05A3"/>
    <w:rsid w:val="00AB08C1"/>
    <w:rsid w:val="00AB3270"/>
    <w:rsid w:val="00AB3645"/>
    <w:rsid w:val="00AB45DC"/>
    <w:rsid w:val="00AD1035"/>
    <w:rsid w:val="00AD29BA"/>
    <w:rsid w:val="00AE1172"/>
    <w:rsid w:val="00AE2A2E"/>
    <w:rsid w:val="00AF089A"/>
    <w:rsid w:val="00AF1A70"/>
    <w:rsid w:val="00AF706D"/>
    <w:rsid w:val="00B01F0D"/>
    <w:rsid w:val="00B05638"/>
    <w:rsid w:val="00B10009"/>
    <w:rsid w:val="00B11093"/>
    <w:rsid w:val="00B1711F"/>
    <w:rsid w:val="00B25CC6"/>
    <w:rsid w:val="00B3193D"/>
    <w:rsid w:val="00B34F21"/>
    <w:rsid w:val="00B35787"/>
    <w:rsid w:val="00B40FD0"/>
    <w:rsid w:val="00B54CD6"/>
    <w:rsid w:val="00B64F84"/>
    <w:rsid w:val="00B70408"/>
    <w:rsid w:val="00B71FEB"/>
    <w:rsid w:val="00B85D38"/>
    <w:rsid w:val="00B87FAB"/>
    <w:rsid w:val="00BA03BD"/>
    <w:rsid w:val="00BA4D6D"/>
    <w:rsid w:val="00BB5B65"/>
    <w:rsid w:val="00BB5E7D"/>
    <w:rsid w:val="00BC2CA3"/>
    <w:rsid w:val="00BC7D19"/>
    <w:rsid w:val="00BD4973"/>
    <w:rsid w:val="00BE5108"/>
    <w:rsid w:val="00BF0DD5"/>
    <w:rsid w:val="00BF4BD6"/>
    <w:rsid w:val="00BF500D"/>
    <w:rsid w:val="00C220CB"/>
    <w:rsid w:val="00C328F5"/>
    <w:rsid w:val="00C32E15"/>
    <w:rsid w:val="00C33E09"/>
    <w:rsid w:val="00C341EF"/>
    <w:rsid w:val="00C35D98"/>
    <w:rsid w:val="00C62A8E"/>
    <w:rsid w:val="00C64D42"/>
    <w:rsid w:val="00C65DD8"/>
    <w:rsid w:val="00C67AD3"/>
    <w:rsid w:val="00C75C33"/>
    <w:rsid w:val="00C87C24"/>
    <w:rsid w:val="00C936B3"/>
    <w:rsid w:val="00CA29E7"/>
    <w:rsid w:val="00CA2FA0"/>
    <w:rsid w:val="00CA46FB"/>
    <w:rsid w:val="00CB08AE"/>
    <w:rsid w:val="00CB673E"/>
    <w:rsid w:val="00CC1E95"/>
    <w:rsid w:val="00CC621F"/>
    <w:rsid w:val="00CD5023"/>
    <w:rsid w:val="00CE5BAD"/>
    <w:rsid w:val="00CF0110"/>
    <w:rsid w:val="00D05AF1"/>
    <w:rsid w:val="00D0675D"/>
    <w:rsid w:val="00D06C96"/>
    <w:rsid w:val="00D10108"/>
    <w:rsid w:val="00D156D9"/>
    <w:rsid w:val="00D15CFC"/>
    <w:rsid w:val="00D21AA2"/>
    <w:rsid w:val="00D2743A"/>
    <w:rsid w:val="00D2747A"/>
    <w:rsid w:val="00D31AC6"/>
    <w:rsid w:val="00D36426"/>
    <w:rsid w:val="00D41A4A"/>
    <w:rsid w:val="00D44D46"/>
    <w:rsid w:val="00D45384"/>
    <w:rsid w:val="00D5295B"/>
    <w:rsid w:val="00D60374"/>
    <w:rsid w:val="00D61092"/>
    <w:rsid w:val="00D61B8B"/>
    <w:rsid w:val="00D62791"/>
    <w:rsid w:val="00D62E87"/>
    <w:rsid w:val="00D66C3C"/>
    <w:rsid w:val="00D6731D"/>
    <w:rsid w:val="00D71279"/>
    <w:rsid w:val="00D7688D"/>
    <w:rsid w:val="00D76C77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DF48C5"/>
    <w:rsid w:val="00E00E0A"/>
    <w:rsid w:val="00E01E17"/>
    <w:rsid w:val="00E02BBF"/>
    <w:rsid w:val="00E03830"/>
    <w:rsid w:val="00E0644C"/>
    <w:rsid w:val="00E0796A"/>
    <w:rsid w:val="00E10AC2"/>
    <w:rsid w:val="00E13E34"/>
    <w:rsid w:val="00E253E2"/>
    <w:rsid w:val="00E328E5"/>
    <w:rsid w:val="00E37FBF"/>
    <w:rsid w:val="00E4007D"/>
    <w:rsid w:val="00E55423"/>
    <w:rsid w:val="00E64614"/>
    <w:rsid w:val="00E67094"/>
    <w:rsid w:val="00E70E24"/>
    <w:rsid w:val="00E7132A"/>
    <w:rsid w:val="00E7307B"/>
    <w:rsid w:val="00E970D6"/>
    <w:rsid w:val="00E97ADC"/>
    <w:rsid w:val="00E97DAA"/>
    <w:rsid w:val="00EA339E"/>
    <w:rsid w:val="00EB50A3"/>
    <w:rsid w:val="00EB5814"/>
    <w:rsid w:val="00EB5F4E"/>
    <w:rsid w:val="00EB62D3"/>
    <w:rsid w:val="00EC1300"/>
    <w:rsid w:val="00EC1454"/>
    <w:rsid w:val="00EC1F14"/>
    <w:rsid w:val="00ED0629"/>
    <w:rsid w:val="00ED59BF"/>
    <w:rsid w:val="00ED7113"/>
    <w:rsid w:val="00EE384E"/>
    <w:rsid w:val="00EE408E"/>
    <w:rsid w:val="00EE6140"/>
    <w:rsid w:val="00EF039A"/>
    <w:rsid w:val="00EF1D69"/>
    <w:rsid w:val="00EF5E6E"/>
    <w:rsid w:val="00F003FB"/>
    <w:rsid w:val="00F009C2"/>
    <w:rsid w:val="00F00EE5"/>
    <w:rsid w:val="00F04D29"/>
    <w:rsid w:val="00F05105"/>
    <w:rsid w:val="00F100BF"/>
    <w:rsid w:val="00F11643"/>
    <w:rsid w:val="00F15449"/>
    <w:rsid w:val="00F15EAB"/>
    <w:rsid w:val="00F23BBE"/>
    <w:rsid w:val="00F276BE"/>
    <w:rsid w:val="00F27D08"/>
    <w:rsid w:val="00F30DD6"/>
    <w:rsid w:val="00F405CA"/>
    <w:rsid w:val="00F43E9F"/>
    <w:rsid w:val="00F4794C"/>
    <w:rsid w:val="00F64C16"/>
    <w:rsid w:val="00F72196"/>
    <w:rsid w:val="00F76B5A"/>
    <w:rsid w:val="00F8610A"/>
    <w:rsid w:val="00F91E12"/>
    <w:rsid w:val="00F9345C"/>
    <w:rsid w:val="00F938F9"/>
    <w:rsid w:val="00F94992"/>
    <w:rsid w:val="00FA1699"/>
    <w:rsid w:val="00FA319C"/>
    <w:rsid w:val="00FA4499"/>
    <w:rsid w:val="00FA5EE4"/>
    <w:rsid w:val="00FB4FC0"/>
    <w:rsid w:val="00FB6293"/>
    <w:rsid w:val="00FC3B69"/>
    <w:rsid w:val="00FC3F81"/>
    <w:rsid w:val="00FD02E8"/>
    <w:rsid w:val="00FD0E87"/>
    <w:rsid w:val="00FD4065"/>
    <w:rsid w:val="00FE4214"/>
    <w:rsid w:val="00FE546D"/>
    <w:rsid w:val="00FF506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4</cp:revision>
  <cp:lastPrinted>2019-11-18T19:21:00Z</cp:lastPrinted>
  <dcterms:created xsi:type="dcterms:W3CDTF">2021-10-31T13:24:00Z</dcterms:created>
  <dcterms:modified xsi:type="dcterms:W3CDTF">2021-10-31T13:30:00Z</dcterms:modified>
</cp:coreProperties>
</file>