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5FB5B9D4"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ou</w:t>
            </w:r>
            <w:r w:rsidR="0046461C">
              <w:rPr>
                <w:rFonts w:ascii="Times New Roman" w:hAnsi="Times New Roman" w:cs="Times New Roman"/>
                <w:b/>
                <w:sz w:val="22"/>
                <w:szCs w:val="22"/>
              </w:rPr>
              <w:t>ncil meeting held on Wednesday 23rd</w:t>
            </w:r>
            <w:r w:rsidR="007E1B4D">
              <w:rPr>
                <w:rFonts w:ascii="Times New Roman" w:hAnsi="Times New Roman" w:cs="Times New Roman"/>
                <w:b/>
                <w:sz w:val="22"/>
                <w:szCs w:val="22"/>
              </w:rPr>
              <w:t xml:space="preserve"> November </w:t>
            </w:r>
            <w:r w:rsidR="00A548A7" w:rsidRPr="00DF429F">
              <w:rPr>
                <w:rFonts w:ascii="Times New Roman" w:hAnsi="Times New Roman" w:cs="Times New Roman"/>
                <w:b/>
                <w:sz w:val="22"/>
                <w:szCs w:val="22"/>
              </w:rPr>
              <w:t xml:space="preserve">2016 </w:t>
            </w:r>
            <w:r w:rsidR="00E328E5" w:rsidRPr="00DF429F">
              <w:rPr>
                <w:rFonts w:ascii="Times New Roman" w:hAnsi="Times New Roman" w:cs="Times New Roman"/>
                <w:b/>
                <w:sz w:val="22"/>
                <w:szCs w:val="22"/>
              </w:rPr>
              <w:t>at 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DF429F" w:rsidRDefault="008128A4" w:rsidP="00E328E5">
            <w:pPr>
              <w:rPr>
                <w:sz w:val="22"/>
                <w:szCs w:val="22"/>
              </w:rPr>
            </w:pPr>
            <w:r w:rsidRPr="00DF429F">
              <w:rPr>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3C63FF0" w14:textId="0D992EA4" w:rsidR="00F94992" w:rsidRDefault="00C33E09" w:rsidP="0046461C">
            <w:pPr>
              <w:tabs>
                <w:tab w:val="left" w:pos="1260"/>
              </w:tabs>
              <w:rPr>
                <w:sz w:val="22"/>
                <w:szCs w:val="22"/>
              </w:rPr>
            </w:pPr>
            <w:r w:rsidRPr="00DF429F">
              <w:rPr>
                <w:b/>
                <w:sz w:val="22"/>
                <w:szCs w:val="22"/>
              </w:rPr>
              <w:t>Present</w:t>
            </w:r>
            <w:r w:rsidRPr="00DF429F">
              <w:rPr>
                <w:sz w:val="22"/>
                <w:szCs w:val="22"/>
              </w:rPr>
              <w:t xml:space="preserve">: </w:t>
            </w:r>
            <w:r w:rsidR="00524135">
              <w:rPr>
                <w:sz w:val="22"/>
                <w:szCs w:val="22"/>
              </w:rPr>
              <w:t>Cllrs. Margaret Starkie (chair), Tessa Pleasants</w:t>
            </w:r>
            <w:r w:rsidR="00791E44">
              <w:rPr>
                <w:sz w:val="22"/>
                <w:szCs w:val="22"/>
              </w:rPr>
              <w:t>, Robert Balm, Michael</w:t>
            </w:r>
            <w:r w:rsidR="00940F78">
              <w:rPr>
                <w:sz w:val="22"/>
                <w:szCs w:val="22"/>
              </w:rPr>
              <w:t xml:space="preserve"> </w:t>
            </w:r>
            <w:r w:rsidR="00791E44">
              <w:rPr>
                <w:sz w:val="22"/>
                <w:szCs w:val="22"/>
              </w:rPr>
              <w:t>Gingell and Andy Greed</w:t>
            </w:r>
          </w:p>
          <w:p w14:paraId="223A6DCF" w14:textId="59A6EC5B" w:rsidR="0046461C" w:rsidRPr="00DF429F" w:rsidRDefault="0046461C" w:rsidP="0046461C">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7A6E4674" w:rsidR="00EB5814" w:rsidRPr="00481111" w:rsidRDefault="00401440" w:rsidP="00EB5814">
            <w:pPr>
              <w:jc w:val="both"/>
              <w:rPr>
                <w:sz w:val="22"/>
                <w:szCs w:val="22"/>
              </w:rPr>
            </w:pPr>
            <w:r w:rsidRPr="00DF429F">
              <w:rPr>
                <w:b/>
                <w:sz w:val="22"/>
                <w:szCs w:val="22"/>
              </w:rPr>
              <w:t>Open Forum:</w:t>
            </w:r>
            <w:r w:rsidR="00791E44">
              <w:rPr>
                <w:b/>
                <w:sz w:val="22"/>
                <w:szCs w:val="22"/>
              </w:rPr>
              <w:t xml:space="preserve"> </w:t>
            </w:r>
            <w:r w:rsidR="00791E44" w:rsidRPr="00791E44">
              <w:rPr>
                <w:sz w:val="22"/>
                <w:szCs w:val="22"/>
              </w:rPr>
              <w:t>No residents attended the meeting</w:t>
            </w: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A548A7">
        <w:trPr>
          <w:trHeight w:val="1115"/>
        </w:trPr>
        <w:tc>
          <w:tcPr>
            <w:tcW w:w="1240" w:type="dxa"/>
          </w:tcPr>
          <w:p w14:paraId="278B5651" w14:textId="448983C4" w:rsidR="00E328E5" w:rsidRPr="00481111" w:rsidRDefault="0046461C" w:rsidP="00B10009">
            <w:pPr>
              <w:rPr>
                <w:sz w:val="22"/>
                <w:szCs w:val="22"/>
              </w:rPr>
            </w:pPr>
            <w:r>
              <w:rPr>
                <w:sz w:val="22"/>
                <w:szCs w:val="22"/>
              </w:rPr>
              <w:t>99</w:t>
            </w:r>
            <w:r w:rsidR="00523C71">
              <w:rPr>
                <w:sz w:val="22"/>
                <w:szCs w:val="22"/>
              </w:rPr>
              <w:t>/16-17</w:t>
            </w:r>
          </w:p>
        </w:tc>
        <w:tc>
          <w:tcPr>
            <w:tcW w:w="6079" w:type="dxa"/>
          </w:tcPr>
          <w:p w14:paraId="277B2E4E" w14:textId="7D6F39BA" w:rsidR="00CB08AE" w:rsidRPr="00481111" w:rsidRDefault="008D04C0" w:rsidP="0046461C">
            <w:pPr>
              <w:rPr>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r w:rsidR="00791E44">
              <w:rPr>
                <w:b/>
                <w:sz w:val="22"/>
                <w:szCs w:val="22"/>
              </w:rPr>
              <w:t xml:space="preserve"> </w:t>
            </w:r>
            <w:r w:rsidR="00791E44">
              <w:rPr>
                <w:sz w:val="22"/>
                <w:szCs w:val="22"/>
              </w:rPr>
              <w:t xml:space="preserve">were received from Cllrs. </w:t>
            </w:r>
            <w:r w:rsidR="00926166">
              <w:rPr>
                <w:sz w:val="22"/>
                <w:szCs w:val="22"/>
              </w:rPr>
              <w:t>Jessica K</w:t>
            </w:r>
            <w:r w:rsidR="00791E44">
              <w:rPr>
                <w:sz w:val="22"/>
                <w:szCs w:val="22"/>
              </w:rPr>
              <w:t xml:space="preserve">itt and Andy Neely and </w:t>
            </w:r>
            <w:r w:rsidR="007E1B4D">
              <w:rPr>
                <w:sz w:val="22"/>
                <w:szCs w:val="22"/>
              </w:rPr>
              <w:t xml:space="preserve"> </w:t>
            </w:r>
            <w:r w:rsidR="00791E44">
              <w:rPr>
                <w:sz w:val="22"/>
                <w:szCs w:val="22"/>
              </w:rPr>
              <w:t>Parish Clerk Hayley Livermore</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305C50DA" w14:textId="4711E1A8" w:rsidR="00C33E09" w:rsidRPr="00481111" w:rsidRDefault="0046461C" w:rsidP="00061B2E">
            <w:pPr>
              <w:pStyle w:val="TableStyle2"/>
              <w:rPr>
                <w:rFonts w:ascii="Times New Roman" w:hAnsi="Times New Roman" w:cs="Times New Roman"/>
                <w:sz w:val="22"/>
                <w:szCs w:val="22"/>
              </w:rPr>
            </w:pPr>
            <w:r>
              <w:rPr>
                <w:rFonts w:ascii="Times New Roman" w:hAnsi="Times New Roman" w:cs="Times New Roman"/>
                <w:sz w:val="22"/>
                <w:szCs w:val="22"/>
              </w:rPr>
              <w:t>100</w:t>
            </w:r>
            <w:r w:rsidR="00926166">
              <w:rPr>
                <w:rFonts w:ascii="Times New Roman" w:hAnsi="Times New Roman" w:cs="Times New Roman"/>
                <w:sz w:val="22"/>
                <w:szCs w:val="22"/>
              </w:rPr>
              <w:t>/</w:t>
            </w:r>
            <w:r w:rsidR="00A548A7" w:rsidRPr="00481111">
              <w:rPr>
                <w:rFonts w:ascii="Times New Roman" w:hAnsi="Times New Roman" w:cs="Times New Roman"/>
                <w:sz w:val="22"/>
                <w:szCs w:val="22"/>
              </w:rPr>
              <w:t>16-17</w:t>
            </w:r>
          </w:p>
        </w:tc>
        <w:tc>
          <w:tcPr>
            <w:tcW w:w="6079" w:type="dxa"/>
          </w:tcPr>
          <w:p w14:paraId="4950A366" w14:textId="365B913C" w:rsidR="00061B2E"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r w:rsidR="00497AE7" w:rsidRPr="00217B88">
              <w:rPr>
                <w:rFonts w:ascii="Times New Roman" w:hAnsi="Times New Roman" w:cs="Times New Roman"/>
                <w:b/>
                <w:sz w:val="22"/>
                <w:szCs w:val="22"/>
              </w:rPr>
              <w:t>–</w:t>
            </w:r>
            <w:r w:rsidR="0046461C">
              <w:rPr>
                <w:rFonts w:ascii="Times New Roman" w:hAnsi="Times New Roman" w:cs="Times New Roman"/>
                <w:b/>
                <w:sz w:val="22"/>
                <w:szCs w:val="22"/>
              </w:rPr>
              <w:t xml:space="preserve"> </w:t>
            </w:r>
          </w:p>
          <w:p w14:paraId="2F06893C" w14:textId="3CDA2FB9" w:rsidR="00791E44" w:rsidRPr="00791E44" w:rsidRDefault="00791E44" w:rsidP="00A548A7">
            <w:pPr>
              <w:pStyle w:val="TableStyle2"/>
              <w:rPr>
                <w:rFonts w:ascii="Times New Roman" w:hAnsi="Times New Roman" w:cs="Times New Roman"/>
                <w:sz w:val="22"/>
                <w:szCs w:val="22"/>
              </w:rPr>
            </w:pPr>
            <w:r>
              <w:rPr>
                <w:rFonts w:ascii="Times New Roman" w:hAnsi="Times New Roman" w:cs="Times New Roman"/>
                <w:sz w:val="22"/>
                <w:szCs w:val="22"/>
              </w:rPr>
              <w:t>Cllr. Greed declared an interest in item 101 and took no part in the decision making.</w:t>
            </w:r>
          </w:p>
          <w:p w14:paraId="3599491C" w14:textId="77777777" w:rsidR="00A548A7" w:rsidRPr="00481111" w:rsidRDefault="00A548A7" w:rsidP="00A548A7">
            <w:pPr>
              <w:pStyle w:val="TableStyle2"/>
              <w:rPr>
                <w:rFonts w:ascii="Times New Roman" w:hAnsi="Times New Roman" w:cs="Times New Roman"/>
                <w:sz w:val="22"/>
                <w:szCs w:val="22"/>
              </w:rPr>
            </w:pP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2B5FF1">
        <w:tc>
          <w:tcPr>
            <w:tcW w:w="1240" w:type="dxa"/>
          </w:tcPr>
          <w:p w14:paraId="1C691F3E" w14:textId="7EA115CE" w:rsidR="00C33E09" w:rsidRPr="00481111" w:rsidRDefault="0046461C" w:rsidP="00E328E5">
            <w:pPr>
              <w:pStyle w:val="TableStyle2"/>
              <w:rPr>
                <w:rFonts w:ascii="Times New Roman" w:hAnsi="Times New Roman" w:cs="Times New Roman"/>
                <w:sz w:val="22"/>
                <w:szCs w:val="22"/>
              </w:rPr>
            </w:pPr>
            <w:r>
              <w:rPr>
                <w:rFonts w:ascii="Times New Roman" w:hAnsi="Times New Roman" w:cs="Times New Roman"/>
                <w:sz w:val="22"/>
                <w:szCs w:val="22"/>
              </w:rPr>
              <w:t>101</w:t>
            </w:r>
            <w:r w:rsidR="00926166">
              <w:rPr>
                <w:rFonts w:ascii="Times New Roman" w:hAnsi="Times New Roman" w:cs="Times New Roman"/>
                <w:sz w:val="22"/>
                <w:szCs w:val="22"/>
              </w:rPr>
              <w:t>/</w:t>
            </w:r>
            <w:r w:rsidR="00A548A7" w:rsidRPr="00481111">
              <w:rPr>
                <w:rFonts w:ascii="Times New Roman" w:hAnsi="Times New Roman" w:cs="Times New Roman"/>
                <w:sz w:val="22"/>
                <w:szCs w:val="22"/>
              </w:rPr>
              <w:t>16-17</w:t>
            </w:r>
          </w:p>
        </w:tc>
        <w:tc>
          <w:tcPr>
            <w:tcW w:w="6079" w:type="dxa"/>
          </w:tcPr>
          <w:p w14:paraId="477487C9" w14:textId="09B3A266" w:rsidR="00653105" w:rsidRDefault="00791E44" w:rsidP="00653105">
            <w:pPr>
              <w:ind w:right="-108"/>
              <w:rPr>
                <w:sz w:val="22"/>
                <w:szCs w:val="22"/>
              </w:rPr>
            </w:pPr>
            <w:r w:rsidRPr="00791E44">
              <w:rPr>
                <w:b/>
                <w:sz w:val="22"/>
                <w:szCs w:val="22"/>
              </w:rPr>
              <w:t xml:space="preserve">Planning Application S/2284/16/FL </w:t>
            </w:r>
            <w:r w:rsidRPr="00791E44">
              <w:rPr>
                <w:sz w:val="22"/>
                <w:szCs w:val="22"/>
              </w:rPr>
              <w:t>Erection of single garage</w:t>
            </w:r>
            <w:r>
              <w:rPr>
                <w:b/>
                <w:sz w:val="22"/>
                <w:szCs w:val="22"/>
              </w:rPr>
              <w:t xml:space="preserve"> </w:t>
            </w:r>
            <w:r w:rsidR="00161A7A">
              <w:rPr>
                <w:sz w:val="22"/>
                <w:szCs w:val="22"/>
              </w:rPr>
              <w:t>ame</w:t>
            </w:r>
            <w:bookmarkStart w:id="0" w:name="_GoBack"/>
            <w:bookmarkEnd w:id="0"/>
            <w:r>
              <w:rPr>
                <w:sz w:val="22"/>
                <w:szCs w:val="22"/>
              </w:rPr>
              <w:t>ndment. The chair invited Andy Greed to explain the amendment which had been suggested by SCDC Conservation Officer.</w:t>
            </w:r>
          </w:p>
          <w:p w14:paraId="21D34DD0" w14:textId="020EE452" w:rsidR="00791E44" w:rsidRPr="00791E44" w:rsidRDefault="00791E44" w:rsidP="00653105">
            <w:pPr>
              <w:ind w:right="-108"/>
              <w:rPr>
                <w:sz w:val="22"/>
                <w:szCs w:val="22"/>
              </w:rPr>
            </w:pPr>
            <w:r>
              <w:rPr>
                <w:sz w:val="22"/>
                <w:szCs w:val="22"/>
              </w:rPr>
              <w:t>RB proposed approval of the application; seconded by TP and agreed unanimously.</w:t>
            </w:r>
          </w:p>
          <w:p w14:paraId="07E05682" w14:textId="4C9C6524" w:rsidR="00C65DD8" w:rsidRPr="00653105" w:rsidRDefault="00C65DD8" w:rsidP="00926166">
            <w:pPr>
              <w:ind w:right="-108"/>
              <w:rPr>
                <w:b/>
                <w:sz w:val="22"/>
                <w:szCs w:val="22"/>
              </w:rPr>
            </w:pPr>
          </w:p>
        </w:tc>
        <w:tc>
          <w:tcPr>
            <w:tcW w:w="1440" w:type="dxa"/>
          </w:tcPr>
          <w:p w14:paraId="1D4959A3" w14:textId="77777777" w:rsidR="00D96BA1" w:rsidRDefault="00D96BA1" w:rsidP="00E328E5">
            <w:pPr>
              <w:rPr>
                <w:sz w:val="22"/>
                <w:szCs w:val="22"/>
              </w:rPr>
            </w:pPr>
          </w:p>
          <w:p w14:paraId="22008FEB" w14:textId="1059DB75" w:rsidR="00DC61AB" w:rsidRDefault="00791E44" w:rsidP="00E328E5">
            <w:pPr>
              <w:rPr>
                <w:sz w:val="22"/>
                <w:szCs w:val="22"/>
              </w:rPr>
            </w:pPr>
            <w:r>
              <w:rPr>
                <w:sz w:val="22"/>
                <w:szCs w:val="22"/>
              </w:rPr>
              <w:t>MS to inform SCDC</w:t>
            </w:r>
          </w:p>
          <w:p w14:paraId="0A9DEBB6" w14:textId="77777777" w:rsidR="00DC61AB" w:rsidRDefault="00DC61AB" w:rsidP="00E328E5">
            <w:pPr>
              <w:rPr>
                <w:sz w:val="22"/>
                <w:szCs w:val="22"/>
              </w:rPr>
            </w:pPr>
          </w:p>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03EDE930" w:rsidR="00DC61AB" w:rsidRPr="00481111" w:rsidRDefault="00DC61AB" w:rsidP="00E328E5">
            <w:pPr>
              <w:rPr>
                <w:sz w:val="22"/>
                <w:szCs w:val="22"/>
              </w:rPr>
            </w:pPr>
          </w:p>
        </w:tc>
      </w:tr>
      <w:tr w:rsidR="00C33E09" w:rsidRPr="00481111" w14:paraId="10AE426A" w14:textId="77777777" w:rsidTr="002B5FF1">
        <w:tc>
          <w:tcPr>
            <w:tcW w:w="1240" w:type="dxa"/>
          </w:tcPr>
          <w:p w14:paraId="3684331E" w14:textId="425CED78" w:rsidR="00C33E09" w:rsidRPr="00481111" w:rsidRDefault="0046461C" w:rsidP="00B10009">
            <w:pPr>
              <w:rPr>
                <w:sz w:val="22"/>
                <w:szCs w:val="22"/>
              </w:rPr>
            </w:pPr>
            <w:r>
              <w:rPr>
                <w:sz w:val="22"/>
                <w:szCs w:val="22"/>
              </w:rPr>
              <w:t>102</w:t>
            </w:r>
            <w:r w:rsidR="00926166">
              <w:rPr>
                <w:sz w:val="22"/>
                <w:szCs w:val="22"/>
              </w:rPr>
              <w:t>/1</w:t>
            </w:r>
            <w:r w:rsidR="00CB08AE" w:rsidRPr="00481111">
              <w:rPr>
                <w:sz w:val="22"/>
                <w:szCs w:val="22"/>
              </w:rPr>
              <w:t>6-17</w:t>
            </w:r>
          </w:p>
        </w:tc>
        <w:tc>
          <w:tcPr>
            <w:tcW w:w="6079" w:type="dxa"/>
          </w:tcPr>
          <w:p w14:paraId="46731DF2" w14:textId="4A788BD4" w:rsidR="0005045B" w:rsidRPr="00791E44" w:rsidRDefault="00791E44" w:rsidP="00653105">
            <w:pPr>
              <w:widowControl w:val="0"/>
              <w:overflowPunct w:val="0"/>
              <w:autoSpaceDE w:val="0"/>
              <w:autoSpaceDN w:val="0"/>
              <w:adjustRightInd w:val="0"/>
              <w:spacing w:line="260" w:lineRule="exact"/>
              <w:textAlignment w:val="baseline"/>
              <w:rPr>
                <w:sz w:val="22"/>
                <w:szCs w:val="22"/>
              </w:rPr>
            </w:pPr>
            <w:r w:rsidRPr="00791E44">
              <w:rPr>
                <w:b/>
                <w:sz w:val="22"/>
                <w:szCs w:val="22"/>
              </w:rPr>
              <w:t xml:space="preserve">CAPALC advice on funding for charities and other </w:t>
            </w:r>
            <w:proofErr w:type="spellStart"/>
            <w:r w:rsidRPr="00791E44">
              <w:rPr>
                <w:b/>
                <w:sz w:val="22"/>
                <w:szCs w:val="22"/>
              </w:rPr>
              <w:t>organisations</w:t>
            </w:r>
            <w:proofErr w:type="spellEnd"/>
            <w:r>
              <w:rPr>
                <w:b/>
                <w:sz w:val="22"/>
                <w:szCs w:val="22"/>
              </w:rPr>
              <w:t xml:space="preserve"> </w:t>
            </w:r>
            <w:r>
              <w:rPr>
                <w:sz w:val="22"/>
                <w:szCs w:val="22"/>
              </w:rPr>
              <w:t xml:space="preserve">had been circulated before the meeting and councillors considered it in the light of budget planning. CAPALC advised that charitable </w:t>
            </w:r>
            <w:proofErr w:type="spellStart"/>
            <w:r>
              <w:rPr>
                <w:sz w:val="22"/>
                <w:szCs w:val="22"/>
              </w:rPr>
              <w:t>organisations</w:t>
            </w:r>
            <w:proofErr w:type="spellEnd"/>
            <w:r>
              <w:rPr>
                <w:sz w:val="22"/>
                <w:szCs w:val="22"/>
              </w:rPr>
              <w:t xml:space="preserve"> should take measures to ensure their long term sustainability and that it is not the role of the PC to be a long term funder or to pay directly for the expense of a charity.  Members discussed the implications for paying directly for the HVHT and HMGT insurance. The direct payment was</w:t>
            </w:r>
            <w:r w:rsidR="00940F78">
              <w:rPr>
                <w:sz w:val="22"/>
                <w:szCs w:val="22"/>
              </w:rPr>
              <w:t xml:space="preserve"> originally</w:t>
            </w:r>
            <w:r>
              <w:rPr>
                <w:sz w:val="22"/>
                <w:szCs w:val="22"/>
              </w:rPr>
              <w:t xml:space="preserve"> negotiated to help the Trusts when first set up and to be </w:t>
            </w:r>
            <w:r w:rsidR="00940F78">
              <w:rPr>
                <w:sz w:val="22"/>
                <w:szCs w:val="22"/>
              </w:rPr>
              <w:t>cheaper</w:t>
            </w:r>
            <w:r>
              <w:rPr>
                <w:sz w:val="22"/>
                <w:szCs w:val="22"/>
              </w:rPr>
              <w:t xml:space="preserve"> than individual insurances.  However, the accounts for the Trusts show that the Hall has a good income stream. Members agreed to further discussion with the Trusts on lon</w:t>
            </w:r>
            <w:r w:rsidR="00940F78">
              <w:rPr>
                <w:sz w:val="22"/>
                <w:szCs w:val="22"/>
              </w:rPr>
              <w:t>g-term sustainability and the c</w:t>
            </w:r>
            <w:r>
              <w:rPr>
                <w:sz w:val="22"/>
                <w:szCs w:val="22"/>
              </w:rPr>
              <w:t>ost implications of separate insurances</w:t>
            </w:r>
            <w:r w:rsidR="00940F78">
              <w:rPr>
                <w:sz w:val="22"/>
                <w:szCs w:val="22"/>
              </w:rPr>
              <w:t>.</w:t>
            </w:r>
          </w:p>
          <w:p w14:paraId="08A9E5CF" w14:textId="26E0F816" w:rsidR="009D5C16" w:rsidRPr="00653105" w:rsidRDefault="009D5C16" w:rsidP="00653105">
            <w:pPr>
              <w:pStyle w:val="ListParagraph"/>
              <w:ind w:right="-108"/>
              <w:rPr>
                <w:b/>
                <w:sz w:val="22"/>
                <w:szCs w:val="22"/>
              </w:rPr>
            </w:pPr>
          </w:p>
        </w:tc>
        <w:tc>
          <w:tcPr>
            <w:tcW w:w="1440" w:type="dxa"/>
          </w:tcPr>
          <w:p w14:paraId="762F9947" w14:textId="77777777" w:rsidR="007A2038" w:rsidRPr="00481111" w:rsidRDefault="007A2038" w:rsidP="00401440">
            <w:pPr>
              <w:rPr>
                <w:sz w:val="22"/>
                <w:szCs w:val="22"/>
              </w:rPr>
            </w:pPr>
          </w:p>
          <w:p w14:paraId="019E508E" w14:textId="77777777" w:rsidR="00217B88" w:rsidRDefault="00217B88" w:rsidP="00401440">
            <w:pPr>
              <w:rPr>
                <w:sz w:val="22"/>
                <w:szCs w:val="22"/>
              </w:rPr>
            </w:pPr>
          </w:p>
          <w:p w14:paraId="3184FE40" w14:textId="77777777" w:rsidR="00217B88" w:rsidRDefault="00217B88" w:rsidP="00401440">
            <w:pPr>
              <w:rPr>
                <w:sz w:val="22"/>
                <w:szCs w:val="22"/>
              </w:rPr>
            </w:pPr>
          </w:p>
          <w:p w14:paraId="561AAC99" w14:textId="77777777" w:rsidR="00217B88" w:rsidRDefault="00217B88" w:rsidP="00401440">
            <w:pPr>
              <w:rPr>
                <w:sz w:val="22"/>
                <w:szCs w:val="22"/>
              </w:rPr>
            </w:pPr>
          </w:p>
          <w:p w14:paraId="585C5CA2" w14:textId="77777777" w:rsidR="00217B88" w:rsidRDefault="00217B88" w:rsidP="00401440">
            <w:pPr>
              <w:rPr>
                <w:sz w:val="22"/>
                <w:szCs w:val="22"/>
              </w:rPr>
            </w:pPr>
          </w:p>
          <w:p w14:paraId="422CEEDF" w14:textId="77777777" w:rsidR="00940F78" w:rsidRDefault="00940F78" w:rsidP="00401440">
            <w:pPr>
              <w:rPr>
                <w:sz w:val="22"/>
                <w:szCs w:val="22"/>
              </w:rPr>
            </w:pPr>
            <w:r>
              <w:rPr>
                <w:sz w:val="22"/>
                <w:szCs w:val="22"/>
              </w:rPr>
              <w:t>Further discussion at next meeting after contacting</w:t>
            </w:r>
          </w:p>
          <w:p w14:paraId="78E1FCDA" w14:textId="20829869" w:rsidR="00791E44" w:rsidRPr="00481111" w:rsidRDefault="00161A7A" w:rsidP="00401440">
            <w:pPr>
              <w:rPr>
                <w:sz w:val="22"/>
                <w:szCs w:val="22"/>
              </w:rPr>
            </w:pPr>
            <w:r>
              <w:rPr>
                <w:sz w:val="22"/>
                <w:szCs w:val="22"/>
              </w:rPr>
              <w:t>i</w:t>
            </w:r>
            <w:r w:rsidR="00791E44">
              <w:rPr>
                <w:sz w:val="22"/>
                <w:szCs w:val="22"/>
              </w:rPr>
              <w:t>nsurance brokers for cost of hall insurance</w:t>
            </w:r>
          </w:p>
        </w:tc>
      </w:tr>
      <w:tr w:rsidR="00653105" w:rsidRPr="00481111" w14:paraId="3EBA5214" w14:textId="77777777" w:rsidTr="002B5FF1">
        <w:tc>
          <w:tcPr>
            <w:tcW w:w="1240" w:type="dxa"/>
          </w:tcPr>
          <w:p w14:paraId="36CBB9B5" w14:textId="68036DD8" w:rsidR="00653105" w:rsidRDefault="0046461C" w:rsidP="00B10009">
            <w:pPr>
              <w:rPr>
                <w:sz w:val="22"/>
                <w:szCs w:val="22"/>
              </w:rPr>
            </w:pPr>
            <w:r>
              <w:rPr>
                <w:sz w:val="22"/>
                <w:szCs w:val="22"/>
              </w:rPr>
              <w:t>103</w:t>
            </w:r>
            <w:r w:rsidR="00653105">
              <w:rPr>
                <w:sz w:val="22"/>
                <w:szCs w:val="22"/>
              </w:rPr>
              <w:t>/16-17</w:t>
            </w:r>
          </w:p>
        </w:tc>
        <w:tc>
          <w:tcPr>
            <w:tcW w:w="6079" w:type="dxa"/>
          </w:tcPr>
          <w:p w14:paraId="1881C32B" w14:textId="77777777" w:rsidR="00791E44" w:rsidRDefault="00653105" w:rsidP="00653105">
            <w:pPr>
              <w:rPr>
                <w:sz w:val="22"/>
                <w:szCs w:val="22"/>
              </w:rPr>
            </w:pPr>
            <w:r w:rsidRPr="00791E44">
              <w:rPr>
                <w:b/>
                <w:sz w:val="22"/>
                <w:szCs w:val="22"/>
              </w:rPr>
              <w:t xml:space="preserve">To Accept notices &amp; Matters for the next Agenda </w:t>
            </w:r>
            <w:r w:rsidR="00791E44">
              <w:rPr>
                <w:sz w:val="22"/>
                <w:szCs w:val="22"/>
              </w:rPr>
              <w:t>None</w:t>
            </w:r>
          </w:p>
          <w:p w14:paraId="4F762719" w14:textId="77777777" w:rsidR="00791E44" w:rsidRDefault="00791E44" w:rsidP="00653105">
            <w:pPr>
              <w:rPr>
                <w:sz w:val="22"/>
                <w:szCs w:val="22"/>
              </w:rPr>
            </w:pPr>
          </w:p>
          <w:p w14:paraId="36C50F75" w14:textId="0323850C" w:rsidR="00653105" w:rsidRPr="00940F78" w:rsidRDefault="00791E44" w:rsidP="00653105">
            <w:pPr>
              <w:rPr>
                <w:b/>
                <w:sz w:val="22"/>
                <w:szCs w:val="22"/>
              </w:rPr>
            </w:pPr>
            <w:r>
              <w:rPr>
                <w:sz w:val="22"/>
                <w:szCs w:val="22"/>
              </w:rPr>
              <w:t>The meeting ended at 8pm</w:t>
            </w:r>
          </w:p>
          <w:p w14:paraId="40A02D52" w14:textId="77777777" w:rsidR="00653105" w:rsidRPr="0005045B" w:rsidRDefault="00653105" w:rsidP="00653105">
            <w:pPr>
              <w:rPr>
                <w:sz w:val="22"/>
                <w:szCs w:val="22"/>
              </w:rPr>
            </w:pPr>
          </w:p>
        </w:tc>
        <w:tc>
          <w:tcPr>
            <w:tcW w:w="1440" w:type="dxa"/>
          </w:tcPr>
          <w:p w14:paraId="5BF77116" w14:textId="77777777" w:rsidR="00653105" w:rsidRDefault="00653105" w:rsidP="00401440">
            <w:pPr>
              <w:rPr>
                <w:sz w:val="22"/>
                <w:szCs w:val="22"/>
              </w:rPr>
            </w:pPr>
          </w:p>
        </w:tc>
      </w:tr>
    </w:tbl>
    <w:p w14:paraId="23BF2330" w14:textId="4528F61A"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7E05" w14:textId="77777777" w:rsidR="005F7C64" w:rsidRDefault="005F7C64" w:rsidP="00676A77">
      <w:r>
        <w:separator/>
      </w:r>
    </w:p>
  </w:endnote>
  <w:endnote w:type="continuationSeparator" w:id="0">
    <w:p w14:paraId="3FEED5CF" w14:textId="77777777" w:rsidR="005F7C64" w:rsidRDefault="005F7C64"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AF35" w14:textId="77777777" w:rsidR="00940F78" w:rsidRDefault="00940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3994" w14:textId="77777777" w:rsidR="00940F78" w:rsidRPr="002165B0" w:rsidRDefault="00940F78"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940F78" w:rsidRPr="002165B0" w:rsidRDefault="00940F78"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940F78" w:rsidRPr="002165B0" w:rsidRDefault="005F7C64" w:rsidP="00740EB0">
    <w:pPr>
      <w:jc w:val="center"/>
      <w:rPr>
        <w:rFonts w:ascii="Book Antiqua" w:hAnsi="Book Antiqua"/>
        <w:sz w:val="18"/>
        <w:szCs w:val="18"/>
      </w:rPr>
    </w:pPr>
    <w:hyperlink r:id="rId1" w:history="1">
      <w:r w:rsidR="00940F78" w:rsidRPr="002165B0">
        <w:rPr>
          <w:rStyle w:val="Hyperlink"/>
          <w:rFonts w:ascii="Book Antiqua" w:hAnsi="Book Antiqua"/>
          <w:sz w:val="18"/>
          <w:szCs w:val="18"/>
        </w:rPr>
        <w:t>clerk@horningsea.net</w:t>
      </w:r>
    </w:hyperlink>
    <w:r w:rsidR="00940F78" w:rsidRPr="002165B0">
      <w:rPr>
        <w:rFonts w:ascii="Book Antiqua" w:hAnsi="Book Antiqua"/>
        <w:sz w:val="18"/>
        <w:szCs w:val="18"/>
      </w:rPr>
      <w:t xml:space="preserve"> </w:t>
    </w:r>
  </w:p>
  <w:p w14:paraId="79BC0CC1" w14:textId="77777777" w:rsidR="00940F78" w:rsidRDefault="00940F78" w:rsidP="00676A77">
    <w:pPr>
      <w:jc w:val="center"/>
    </w:pPr>
  </w:p>
  <w:p w14:paraId="3E423A28" w14:textId="77777777" w:rsidR="00940F78" w:rsidRDefault="00940F78" w:rsidP="00676A77">
    <w:pPr>
      <w:jc w:val="center"/>
    </w:pPr>
  </w:p>
  <w:p w14:paraId="0DBDD5B2" w14:textId="77777777" w:rsidR="00940F78" w:rsidRPr="00676A77" w:rsidRDefault="00940F78" w:rsidP="00676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B287" w14:textId="77777777" w:rsidR="00940F78" w:rsidRDefault="00940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5E772" w14:textId="77777777" w:rsidR="005F7C64" w:rsidRDefault="005F7C64" w:rsidP="00676A77">
      <w:r>
        <w:separator/>
      </w:r>
    </w:p>
  </w:footnote>
  <w:footnote w:type="continuationSeparator" w:id="0">
    <w:p w14:paraId="56BB9E1C" w14:textId="77777777" w:rsidR="005F7C64" w:rsidRDefault="005F7C64" w:rsidP="0067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4E25" w14:textId="6A9CB360" w:rsidR="00940F78" w:rsidRDefault="005F7C64">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FE0" w14:textId="31B345CD" w:rsidR="00940F78" w:rsidRPr="003F35EE" w:rsidRDefault="005F7C64"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940F78" w:rsidRPr="002165B0">
      <w:rPr>
        <w:rFonts w:ascii="Book Antiqua" w:hAnsi="Book Antiqua"/>
        <w:sz w:val="32"/>
        <w:szCs w:val="32"/>
      </w:rPr>
      <w:t>Horningsea Parish Council</w:t>
    </w:r>
  </w:p>
  <w:p w14:paraId="5BEF400E" w14:textId="70DA4BB9" w:rsidR="00940F78" w:rsidRPr="003F35EE" w:rsidRDefault="00940F78"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8ACBD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917B" w14:textId="33ED1D07" w:rsidR="00940F78" w:rsidRDefault="005F7C64">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1"/>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4"/>
  </w:num>
  <w:num w:numId="16">
    <w:abstractNumId w:val="4"/>
  </w:num>
  <w:num w:numId="17">
    <w:abstractNumId w:val="37"/>
  </w:num>
  <w:num w:numId="18">
    <w:abstractNumId w:val="28"/>
  </w:num>
  <w:num w:numId="19">
    <w:abstractNumId w:val="43"/>
  </w:num>
  <w:num w:numId="20">
    <w:abstractNumId w:val="39"/>
  </w:num>
  <w:num w:numId="21">
    <w:abstractNumId w:val="36"/>
  </w:num>
  <w:num w:numId="22">
    <w:abstractNumId w:val="33"/>
  </w:num>
  <w:num w:numId="23">
    <w:abstractNumId w:val="46"/>
  </w:num>
  <w:num w:numId="24">
    <w:abstractNumId w:val="0"/>
  </w:num>
  <w:num w:numId="25">
    <w:abstractNumId w:val="34"/>
  </w:num>
  <w:num w:numId="26">
    <w:abstractNumId w:val="1"/>
  </w:num>
  <w:num w:numId="27">
    <w:abstractNumId w:val="45"/>
  </w:num>
  <w:num w:numId="28">
    <w:abstractNumId w:val="11"/>
  </w:num>
  <w:num w:numId="29">
    <w:abstractNumId w:val="8"/>
  </w:num>
  <w:num w:numId="30">
    <w:abstractNumId w:val="42"/>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0"/>
  </w:num>
  <w:num w:numId="42">
    <w:abstractNumId w:val="13"/>
  </w:num>
  <w:num w:numId="43">
    <w:abstractNumId w:val="38"/>
  </w:num>
  <w:num w:numId="44">
    <w:abstractNumId w:val="25"/>
  </w:num>
  <w:num w:numId="45">
    <w:abstractNumId w:val="29"/>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61A7A"/>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6461C"/>
    <w:rsid w:val="00481111"/>
    <w:rsid w:val="00497AE7"/>
    <w:rsid w:val="004D1F41"/>
    <w:rsid w:val="004E202A"/>
    <w:rsid w:val="004F71BA"/>
    <w:rsid w:val="0051289E"/>
    <w:rsid w:val="00523995"/>
    <w:rsid w:val="00523C71"/>
    <w:rsid w:val="00524135"/>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5F7C64"/>
    <w:rsid w:val="0063374A"/>
    <w:rsid w:val="00634331"/>
    <w:rsid w:val="00653105"/>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902AB"/>
    <w:rsid w:val="00791E44"/>
    <w:rsid w:val="007957BB"/>
    <w:rsid w:val="007966A2"/>
    <w:rsid w:val="007A0F48"/>
    <w:rsid w:val="007A2038"/>
    <w:rsid w:val="007B0927"/>
    <w:rsid w:val="007E1B4D"/>
    <w:rsid w:val="007F01D7"/>
    <w:rsid w:val="00806CBF"/>
    <w:rsid w:val="008128A4"/>
    <w:rsid w:val="0082694E"/>
    <w:rsid w:val="00834CB9"/>
    <w:rsid w:val="00835894"/>
    <w:rsid w:val="00871985"/>
    <w:rsid w:val="008B6C9A"/>
    <w:rsid w:val="008D04C0"/>
    <w:rsid w:val="008E6DE0"/>
    <w:rsid w:val="008F184C"/>
    <w:rsid w:val="00914D51"/>
    <w:rsid w:val="00915300"/>
    <w:rsid w:val="00926166"/>
    <w:rsid w:val="00940F78"/>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F429F"/>
    <w:rsid w:val="00E00E0A"/>
    <w:rsid w:val="00E01E17"/>
    <w:rsid w:val="00E02BBF"/>
    <w:rsid w:val="00E328E5"/>
    <w:rsid w:val="00E67094"/>
    <w:rsid w:val="00E97ADC"/>
    <w:rsid w:val="00E97DAA"/>
    <w:rsid w:val="00EB50A3"/>
    <w:rsid w:val="00EB5814"/>
    <w:rsid w:val="00EB62D3"/>
    <w:rsid w:val="00EC1300"/>
    <w:rsid w:val="00EC145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3ABF320D-DE63-42D0-98DF-EBF13D6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C831-B652-4825-B608-AEFC1813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2</cp:revision>
  <cp:lastPrinted>2016-04-28T21:13:00Z</cp:lastPrinted>
  <dcterms:created xsi:type="dcterms:W3CDTF">2016-11-24T11:15:00Z</dcterms:created>
  <dcterms:modified xsi:type="dcterms:W3CDTF">2016-11-24T11:15:00Z</dcterms:modified>
</cp:coreProperties>
</file>